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4142A6F" w:rsidR="00393EC8" w:rsidRPr="00C35F03" w:rsidRDefault="00471613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Develop RFP for ERP System</w:t>
            </w:r>
          </w:p>
          <w:p w14:paraId="00232641" w14:textId="2FCBD73D" w:rsidR="00393EC8" w:rsidRPr="00375D0E" w:rsidRDefault="00EE36BC" w:rsidP="004E35D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D0E">
              <w:rPr>
                <w:rFonts w:ascii="Arial" w:hAnsi="Arial" w:cs="Arial"/>
                <w:b/>
              </w:rPr>
              <w:t>A</w:t>
            </w:r>
            <w:r w:rsidR="00393EC8" w:rsidRPr="00375D0E">
              <w:rPr>
                <w:rFonts w:ascii="Arial" w:hAnsi="Arial" w:cs="Arial"/>
                <w:b/>
              </w:rPr>
              <w:t>s of</w:t>
            </w:r>
            <w:r w:rsidR="00FA191E" w:rsidRPr="00375D0E">
              <w:rPr>
                <w:rFonts w:ascii="Arial" w:hAnsi="Arial" w:cs="Arial"/>
                <w:b/>
              </w:rPr>
              <w:t xml:space="preserve"> </w:t>
            </w:r>
            <w:r w:rsidR="00375D0E">
              <w:rPr>
                <w:rFonts w:ascii="Arial" w:hAnsi="Arial" w:cs="Arial"/>
                <w:b/>
              </w:rPr>
              <w:t>09/02</w:t>
            </w:r>
            <w:r w:rsidR="00E82E19" w:rsidRPr="00375D0E">
              <w:rPr>
                <w:rFonts w:ascii="Arial" w:hAnsi="Arial" w:cs="Arial"/>
                <w:b/>
              </w:rPr>
              <w:t>/</w:t>
            </w:r>
            <w:r w:rsidR="00A403F2" w:rsidRPr="00375D0E">
              <w:rPr>
                <w:rFonts w:ascii="Arial" w:hAnsi="Arial" w:cs="Arial"/>
                <w:b/>
              </w:rPr>
              <w:t>20</w:t>
            </w:r>
            <w:r w:rsidR="00E82E19" w:rsidRPr="00375D0E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3004F57A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375D0E">
              <w:rPr>
                <w:rFonts w:ascii="Arial" w:hAnsi="Arial" w:cs="Arial"/>
                <w:sz w:val="22"/>
                <w:szCs w:val="20"/>
              </w:rPr>
              <w:t>Kerri Stewart</w:t>
            </w:r>
          </w:p>
          <w:p w14:paraId="16B8A7A3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6C90E008" w:rsidR="00682F8B" w:rsidRPr="00F86CCD" w:rsidRDefault="00682F8B" w:rsidP="004716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6"/>
        <w:gridCol w:w="415"/>
        <w:gridCol w:w="1085"/>
        <w:gridCol w:w="536"/>
        <w:gridCol w:w="720"/>
        <w:gridCol w:w="78"/>
        <w:gridCol w:w="1339"/>
        <w:gridCol w:w="1333"/>
        <w:gridCol w:w="1233"/>
        <w:gridCol w:w="351"/>
        <w:gridCol w:w="1157"/>
        <w:gridCol w:w="1362"/>
        <w:gridCol w:w="2591"/>
      </w:tblGrid>
      <w:tr w:rsidR="00393EC8" w:rsidRPr="00642381" w14:paraId="2D6CC16A" w14:textId="77777777" w:rsidTr="00374D19">
        <w:trPr>
          <w:trHeight w:val="337"/>
        </w:trPr>
        <w:tc>
          <w:tcPr>
            <w:tcW w:w="907" w:type="pct"/>
            <w:gridSpan w:val="2"/>
          </w:tcPr>
          <w:p w14:paraId="5C3396C1" w14:textId="133A761B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1613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813" w:type="pct"/>
            <w:gridSpan w:val="3"/>
          </w:tcPr>
          <w:p w14:paraId="422B5842" w14:textId="4BC67E39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471613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907" w:type="pct"/>
            <w:gridSpan w:val="6"/>
          </w:tcPr>
          <w:p w14:paraId="6E8E23D2" w14:textId="776F5057" w:rsidR="00393EC8" w:rsidRPr="00642381" w:rsidRDefault="00A65616" w:rsidP="00543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 w:cs="Arial"/>
                <w:sz w:val="22"/>
                <w:szCs w:val="22"/>
              </w:rPr>
              <w:t>June 16, 2023 (Estimated)</w:t>
            </w:r>
          </w:p>
        </w:tc>
        <w:tc>
          <w:tcPr>
            <w:tcW w:w="1373" w:type="pct"/>
            <w:gridSpan w:val="2"/>
          </w:tcPr>
          <w:p w14:paraId="6AC1F1F9" w14:textId="0C0454BF" w:rsidR="00393EC8" w:rsidRPr="00642381" w:rsidRDefault="00DD02C2" w:rsidP="00A40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 w:cs="Arial"/>
                <w:sz w:val="22"/>
                <w:szCs w:val="22"/>
              </w:rPr>
              <w:t>Pre-initiation</w:t>
            </w:r>
          </w:p>
        </w:tc>
      </w:tr>
      <w:tr w:rsidR="00393EC8" w:rsidRPr="00642381" w14:paraId="28596AC9" w14:textId="77777777" w:rsidTr="00543642">
        <w:trPr>
          <w:trHeight w:val="408"/>
        </w:trPr>
        <w:tc>
          <w:tcPr>
            <w:tcW w:w="5000" w:type="pct"/>
            <w:gridSpan w:val="13"/>
          </w:tcPr>
          <w:p w14:paraId="4044BED3" w14:textId="66DE59B6" w:rsidR="00393EC8" w:rsidRPr="0082106A" w:rsidRDefault="00393EC8" w:rsidP="00471613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3659D">
              <w:rPr>
                <w:rFonts w:ascii="Arial" w:hAnsi="Arial" w:cs="Arial"/>
                <w:sz w:val="22"/>
                <w:szCs w:val="22"/>
              </w:rPr>
              <w:t>Select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 xml:space="preserve"> a qualified and experienced vendor (Consulting company) to evaluate ERP needs of the Districts and help develop an RFP for selection of an ERP system</w:t>
            </w:r>
            <w:r w:rsidR="004716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 xml:space="preserve">After separation from the County of Sacramento, the Districts may not be able to continue </w:t>
            </w:r>
            <w:r w:rsidR="0053659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>use of COMPASS and shall need its own ERP system for its business.</w:t>
            </w:r>
          </w:p>
        </w:tc>
      </w:tr>
      <w:tr w:rsidR="00BE0576" w:rsidRPr="00642381" w14:paraId="1735C8F8" w14:textId="77777777" w:rsidTr="00673117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00B050"/>
            <w:vAlign w:val="center"/>
          </w:tcPr>
          <w:p w14:paraId="22CC0385" w14:textId="1F0BDFD9" w:rsidR="001D08C2" w:rsidRPr="00B7460C" w:rsidRDefault="00673117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0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4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5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53659D" w:rsidRPr="00642381" w14:paraId="0DBEF924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5CE419D0" w14:textId="65D6D895" w:rsidR="0053659D" w:rsidRDefault="0053659D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RFP for procurement of outside consulting services</w:t>
            </w:r>
          </w:p>
        </w:tc>
        <w:tc>
          <w:tcPr>
            <w:tcW w:w="463" w:type="pct"/>
            <w:gridSpan w:val="3"/>
          </w:tcPr>
          <w:p w14:paraId="35BF32E7" w14:textId="29230907" w:rsidR="0053659D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05/16/2022</w:t>
            </w:r>
          </w:p>
        </w:tc>
        <w:tc>
          <w:tcPr>
            <w:tcW w:w="465" w:type="pct"/>
          </w:tcPr>
          <w:p w14:paraId="0310A8CE" w14:textId="30763850" w:rsidR="0053659D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63" w:type="pct"/>
          </w:tcPr>
          <w:p w14:paraId="312894FE" w14:textId="534DD496" w:rsidR="0053659D" w:rsidRDefault="0053659D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06/14/2022</w:t>
            </w:r>
          </w:p>
        </w:tc>
        <w:tc>
          <w:tcPr>
            <w:tcW w:w="428" w:type="pct"/>
          </w:tcPr>
          <w:p w14:paraId="7CE8A9EA" w14:textId="13311CB5" w:rsidR="0053659D" w:rsidRDefault="0053659D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2CECA63" w14:textId="77777777" w:rsidR="0053659D" w:rsidRDefault="0053659D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04CB7E75" w14:textId="7A917EB1" w:rsidR="0053659D" w:rsidRPr="00E82E19" w:rsidRDefault="0053659D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bookmarkEnd w:id="0"/>
      <w:tr w:rsidR="00963DE0" w:rsidRPr="00642381" w14:paraId="7A30E773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4E4B4DAD" w14:textId="2EE1D6F8" w:rsidR="00963DE0" w:rsidRDefault="00154097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RFP issued for procurement of consulting services</w:t>
            </w:r>
          </w:p>
        </w:tc>
        <w:tc>
          <w:tcPr>
            <w:tcW w:w="463" w:type="pct"/>
            <w:gridSpan w:val="3"/>
          </w:tcPr>
          <w:p w14:paraId="39EFD019" w14:textId="6CF1FC48" w:rsidR="00963DE0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154097">
              <w:rPr>
                <w:rFonts w:ascii="Arial" w:hAnsi="Arial" w:cs="Arial"/>
                <w:color w:val="000000"/>
                <w:sz w:val="22"/>
                <w:szCs w:val="22"/>
              </w:rPr>
              <w:t>/15/2022</w:t>
            </w:r>
          </w:p>
        </w:tc>
        <w:tc>
          <w:tcPr>
            <w:tcW w:w="465" w:type="pct"/>
          </w:tcPr>
          <w:p w14:paraId="400F184A" w14:textId="0865432D" w:rsidR="00963DE0" w:rsidRDefault="001540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63" w:type="pct"/>
          </w:tcPr>
          <w:p w14:paraId="1E23941E" w14:textId="219993DF" w:rsidR="00963DE0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28" w:type="pct"/>
          </w:tcPr>
          <w:p w14:paraId="55F61671" w14:textId="6056059D" w:rsidR="00963DE0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4E85961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5CC7DB32" w14:textId="50B9AEB6" w:rsidR="00963DE0" w:rsidRPr="00E82E19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C0647" w:rsidRPr="00642381" w14:paraId="1BD54960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64D628EE" w14:textId="18DA76F0" w:rsidR="009C0647" w:rsidRDefault="00154097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Bidders Conference</w:t>
            </w:r>
          </w:p>
        </w:tc>
        <w:tc>
          <w:tcPr>
            <w:tcW w:w="463" w:type="pct"/>
            <w:gridSpan w:val="3"/>
          </w:tcPr>
          <w:p w14:paraId="06ED210F" w14:textId="328B97D0" w:rsidR="009C0647" w:rsidRPr="004628D5" w:rsidRDefault="00154097" w:rsidP="004628D5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06/30/2022</w:t>
            </w:r>
          </w:p>
        </w:tc>
        <w:tc>
          <w:tcPr>
            <w:tcW w:w="465" w:type="pct"/>
          </w:tcPr>
          <w:p w14:paraId="5219F3D2" w14:textId="01B7827F" w:rsidR="009C0647" w:rsidRPr="004628D5" w:rsidRDefault="00154097" w:rsidP="00285F5B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06/30/2022</w:t>
            </w:r>
          </w:p>
        </w:tc>
        <w:tc>
          <w:tcPr>
            <w:tcW w:w="463" w:type="pct"/>
          </w:tcPr>
          <w:p w14:paraId="48ABA20B" w14:textId="69E1B90F" w:rsidR="009C0647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428" w:type="pct"/>
          </w:tcPr>
          <w:p w14:paraId="7B746944" w14:textId="7C7C4219" w:rsidR="009C0647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B393266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3BF75DC6" w14:textId="5C4F7701" w:rsidR="009C0647" w:rsidRPr="004628D5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E69CE" w:rsidRPr="00642381" w14:paraId="45678A9E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0BACB41D" w14:textId="6A2E65A0" w:rsidR="009E69CE" w:rsidRDefault="00154097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Eight (8) Bids/Proposals received</w:t>
            </w:r>
          </w:p>
        </w:tc>
        <w:tc>
          <w:tcPr>
            <w:tcW w:w="463" w:type="pct"/>
            <w:gridSpan w:val="3"/>
          </w:tcPr>
          <w:p w14:paraId="7B8661B2" w14:textId="5F5138F4" w:rsidR="009E69CE" w:rsidRDefault="00154097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07/20/2022</w:t>
            </w:r>
          </w:p>
        </w:tc>
        <w:tc>
          <w:tcPr>
            <w:tcW w:w="465" w:type="pct"/>
          </w:tcPr>
          <w:p w14:paraId="6D5EED76" w14:textId="753F8760" w:rsidR="009E69CE" w:rsidRDefault="00154097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07/20/2022</w:t>
            </w:r>
          </w:p>
        </w:tc>
        <w:tc>
          <w:tcPr>
            <w:tcW w:w="463" w:type="pct"/>
          </w:tcPr>
          <w:p w14:paraId="6DC8B52F" w14:textId="3076A449" w:rsidR="009E69CE" w:rsidRDefault="0015409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07/20/2022</w:t>
            </w:r>
          </w:p>
        </w:tc>
        <w:tc>
          <w:tcPr>
            <w:tcW w:w="428" w:type="pct"/>
          </w:tcPr>
          <w:p w14:paraId="47DBCCE0" w14:textId="4DFF0B69" w:rsidR="009E69CE" w:rsidRDefault="0053659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15780F5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564F9081" w14:textId="04FB0CE0" w:rsidR="009E69CE" w:rsidRPr="004628D5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E69CE" w:rsidRPr="00642381" w14:paraId="369AE60D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5053A805" w14:textId="7E815556" w:rsidR="009E69CE" w:rsidRPr="00375D0E" w:rsidRDefault="00154097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Perform and complete Evaluation</w:t>
            </w:r>
          </w:p>
        </w:tc>
        <w:tc>
          <w:tcPr>
            <w:tcW w:w="463" w:type="pct"/>
            <w:gridSpan w:val="3"/>
          </w:tcPr>
          <w:p w14:paraId="3461A7A7" w14:textId="609E2564" w:rsidR="009E69CE" w:rsidRPr="00375D0E" w:rsidRDefault="0053659D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  <w:t>08/01</w:t>
            </w:r>
            <w:r w:rsidR="00154097" w:rsidRPr="00375D0E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5" w:type="pct"/>
          </w:tcPr>
          <w:p w14:paraId="2169715C" w14:textId="1519B69E" w:rsidR="009E69CE" w:rsidRPr="00375D0E" w:rsidRDefault="00375D0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09/30/2022</w:t>
            </w:r>
          </w:p>
        </w:tc>
        <w:tc>
          <w:tcPr>
            <w:tcW w:w="463" w:type="pct"/>
          </w:tcPr>
          <w:p w14:paraId="652E9908" w14:textId="5615920B" w:rsidR="009E69CE" w:rsidRPr="00375D0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428" w:type="pct"/>
          </w:tcPr>
          <w:p w14:paraId="47B1B41A" w14:textId="507356E0" w:rsidR="009E69CE" w:rsidRPr="00375D0E" w:rsidRDefault="00375D0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25%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19FA91DD" w14:textId="06F9D7DB" w:rsidR="0053659D" w:rsidRPr="00375D0E" w:rsidRDefault="0053659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>As</w:t>
            </w:r>
            <w:r w:rsidR="00375D0E" w:rsidRPr="00375D0E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 xml:space="preserve">signed resources: </w:t>
            </w:r>
            <w:r w:rsidRPr="00375D0E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 xml:space="preserve">Kerri Stewart </w:t>
            </w:r>
          </w:p>
          <w:p w14:paraId="3BEC171C" w14:textId="77777777" w:rsidR="009E69CE" w:rsidRDefault="0053659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>Status: (Evaluation in process)</w:t>
            </w:r>
          </w:p>
          <w:p w14:paraId="07572E61" w14:textId="4C1F882C" w:rsidR="00375D0E" w:rsidRPr="00375D0E" w:rsidRDefault="00375D0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 xml:space="preserve">New evaluators added.  Evaluation team: Kerri  Stewart, Arshad Waheed, </w:t>
            </w:r>
            <w:r w:rsidR="00311B51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>Patrick Schroeder, Helen Hu, John Hough and David Ocenosak</w:t>
            </w:r>
          </w:p>
        </w:tc>
      </w:tr>
      <w:tr w:rsidR="002C715F" w:rsidRPr="00642381" w14:paraId="29909B7E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0C7EDF24" w14:textId="70E88E1D" w:rsidR="002C715F" w:rsidRPr="00375D0E" w:rsidRDefault="002C715F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Announce intent to award contract</w:t>
            </w:r>
          </w:p>
        </w:tc>
        <w:tc>
          <w:tcPr>
            <w:tcW w:w="463" w:type="pct"/>
            <w:gridSpan w:val="3"/>
          </w:tcPr>
          <w:p w14:paraId="7A4313C2" w14:textId="1F133386" w:rsidR="002C715F" w:rsidRPr="00375D0E" w:rsidRDefault="00375D0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  <w:t>10/03</w:t>
            </w:r>
            <w:r w:rsidR="002C715F" w:rsidRPr="00375D0E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5" w:type="pct"/>
          </w:tcPr>
          <w:p w14:paraId="7A59F5B4" w14:textId="1F8F57B5" w:rsidR="002C715F" w:rsidRPr="00375D0E" w:rsidRDefault="00375D0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10/03</w:t>
            </w:r>
            <w:r w:rsidR="002C715F" w:rsidRPr="00375D0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3" w:type="pct"/>
          </w:tcPr>
          <w:p w14:paraId="683400E3" w14:textId="77777777" w:rsidR="002C715F" w:rsidRPr="00375D0E" w:rsidRDefault="002C715F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</w:tcPr>
          <w:p w14:paraId="2E12E01B" w14:textId="77777777" w:rsidR="002C715F" w:rsidRPr="00375D0E" w:rsidRDefault="002C715F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15FAA70A" w14:textId="77777777" w:rsidR="002C715F" w:rsidRPr="00375D0E" w:rsidRDefault="002C715F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>As</w:t>
            </w:r>
            <w:r w:rsidR="00375D0E" w:rsidRPr="00375D0E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 xml:space="preserve">signed resources: </w:t>
            </w:r>
            <w:r w:rsidRPr="00375D0E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>Kerri Stewart</w:t>
            </w:r>
          </w:p>
          <w:p w14:paraId="252C24E8" w14:textId="603AA82E" w:rsidR="00375D0E" w:rsidRPr="00375D0E" w:rsidRDefault="00375D0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</w:pPr>
            <w:r w:rsidRPr="00375D0E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>Arshad modified the online RFP sc</w:t>
            </w:r>
            <w:r w:rsidR="00311B51">
              <w:rPr>
                <w:rFonts w:ascii="Arial" w:hAnsi="Arial" w:cs="Arial"/>
                <w:color w:val="000000"/>
                <w:sz w:val="16"/>
                <w:szCs w:val="22"/>
                <w:highlight w:val="yellow"/>
              </w:rPr>
              <w:t>hedule to extend the Notice of Intent to Award to 10/03/2022.  Also followed up with email to companies with submitted proposals.</w:t>
            </w:r>
          </w:p>
        </w:tc>
      </w:tr>
    </w:tbl>
    <w:p w14:paraId="6166681F" w14:textId="2864CB34" w:rsidR="009E050A" w:rsidRDefault="009E050A"/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374D19" w:rsidRPr="00374D19" w14:paraId="03C1E5EF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6245F33F" w14:textId="42F023A3" w:rsidR="00374D19" w:rsidRPr="00374D19" w:rsidRDefault="00374D19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3091AA01" w14:textId="7456D9D8" w:rsidR="00374D19" w:rsidRPr="00374D19" w:rsidRDefault="00374D19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14:paraId="5F33B457" w14:textId="1161E9E6" w:rsidR="00374D19" w:rsidRPr="00374D19" w:rsidRDefault="00374D19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14" w:type="pct"/>
          </w:tcPr>
          <w:p w14:paraId="5D9A4E7C" w14:textId="2B6F0C7E" w:rsidR="00374D19" w:rsidRPr="00374D19" w:rsidRDefault="00374D19" w:rsidP="00223EE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4F90F96F" w:rsidR="00320E32" w:rsidRPr="00374D19" w:rsidRDefault="00320E32" w:rsidP="0003483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5" w:type="pct"/>
          </w:tcPr>
          <w:p w14:paraId="7AE1EFE9" w14:textId="207BFC76" w:rsidR="00320E32" w:rsidRPr="00374D19" w:rsidRDefault="00320E3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48BDB2AF" w14:textId="750D7630" w:rsidR="00320E32" w:rsidRPr="00374D19" w:rsidRDefault="00320E3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307CB2ED" w14:textId="1193FAE9" w:rsidR="00320E32" w:rsidRPr="00374D19" w:rsidRDefault="00320E32" w:rsidP="0003483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7188CF26" w:rsidR="00285F5B" w:rsidRDefault="00285F5B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18C632E8" w14:textId="18DD0155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1AF3DFCA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07BDE481" w:rsidR="006126F0" w:rsidRPr="005D163C" w:rsidRDefault="006126F0" w:rsidP="00320E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E69CE" w14:paraId="21102828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E3FDAB" w14:textId="382497A1" w:rsidR="009E69CE" w:rsidRDefault="009E69CE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37875C38" w14:textId="43769AFC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5EE994AD" w14:textId="4E58E5D9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F9A3DD" w14:textId="287FEAA1" w:rsidR="009E69CE" w:rsidRDefault="009E69CE" w:rsidP="00320E3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930"/>
        <w:gridCol w:w="2158"/>
        <w:gridCol w:w="3953"/>
      </w:tblGrid>
      <w:tr w:rsidR="009E69CE" w:rsidRPr="00642381" w14:paraId="4642861D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470F904B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011FE819" w14:textId="68A193CE" w:rsidR="009E69CE" w:rsidRDefault="0053659D" w:rsidP="00EE11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Arsha</w:t>
            </w:r>
            <w:r w:rsidR="00375D0E">
              <w:rPr>
                <w:rFonts w:ascii="Arial" w:hAnsi="Arial" w:cs="Arial"/>
                <w:sz w:val="22"/>
                <w:szCs w:val="22"/>
              </w:rPr>
              <w:t>d Waheed was replaced with Kerri</w:t>
            </w:r>
            <w:r>
              <w:rPr>
                <w:rFonts w:ascii="Arial" w:hAnsi="Arial" w:cs="Arial"/>
                <w:sz w:val="22"/>
                <w:szCs w:val="22"/>
              </w:rPr>
              <w:t xml:space="preserve"> Stewart in the evaluation team</w:t>
            </w:r>
          </w:p>
        </w:tc>
        <w:tc>
          <w:tcPr>
            <w:tcW w:w="671" w:type="pct"/>
          </w:tcPr>
          <w:p w14:paraId="4017A73A" w14:textId="69C94DD4" w:rsidR="009E69CE" w:rsidRDefault="0053659D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667732FC" w14:textId="314C2D83" w:rsidR="009E69CE" w:rsidRDefault="0053659D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Completed</w:t>
            </w:r>
          </w:p>
        </w:tc>
        <w:tc>
          <w:tcPr>
            <w:tcW w:w="1374" w:type="pct"/>
          </w:tcPr>
          <w:p w14:paraId="05EBEDD4" w14:textId="7CAC1A02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69CE" w14:paraId="70DE0026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3E13308E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013A7FD2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3C4652A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9E69CE" w:rsidRPr="00642381" w14:paraId="06C8189A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</w:tbl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19E2" w14:textId="77777777" w:rsidR="00F35A28" w:rsidRDefault="00F35A28">
      <w:r>
        <w:separator/>
      </w:r>
    </w:p>
  </w:endnote>
  <w:endnote w:type="continuationSeparator" w:id="0">
    <w:p w14:paraId="25A700B5" w14:textId="77777777" w:rsidR="00F35A28" w:rsidRDefault="00F3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Cs w:val="20"/>
      </w:rPr>
    </w:sdtEndPr>
    <w:sdtContent>
      <w:p w14:paraId="50AF4FE3" w14:textId="06FF0114" w:rsidR="00D54C66" w:rsidRPr="00154097" w:rsidRDefault="00D54C66" w:rsidP="005844CB">
        <w:pPr>
          <w:pStyle w:val="Footer"/>
          <w:jc w:val="center"/>
          <w:rPr>
            <w:rFonts w:ascii="Arial" w:hAnsi="Arial" w:cs="Arial"/>
            <w:sz w:val="18"/>
            <w:szCs w:val="20"/>
          </w:rPr>
        </w:pPr>
        <w:r w:rsidRPr="00154097">
          <w:rPr>
            <w:rFonts w:ascii="Arial" w:hAnsi="Arial" w:cs="Arial"/>
            <w:sz w:val="18"/>
          </w:rPr>
          <w:t>Project Status Report</w:t>
        </w:r>
        <w:r w:rsidRPr="00154097">
          <w:rPr>
            <w:rFonts w:ascii="Arial" w:hAnsi="Arial" w:cs="Arial"/>
            <w:sz w:val="18"/>
            <w:szCs w:val="20"/>
          </w:rPr>
          <w:t xml:space="preserve">                                             </w:t>
        </w:r>
        <w:r w:rsidR="00154097" w:rsidRPr="00154097">
          <w:rPr>
            <w:rFonts w:ascii="Arial" w:hAnsi="Arial" w:cs="Arial"/>
            <w:sz w:val="18"/>
            <w:szCs w:val="20"/>
          </w:rPr>
          <w:t>Initiative-195</w:t>
        </w:r>
        <w:r w:rsidRPr="00154097">
          <w:rPr>
            <w:rFonts w:ascii="Arial" w:hAnsi="Arial" w:cs="Arial"/>
            <w:sz w:val="18"/>
            <w:szCs w:val="20"/>
          </w:rPr>
          <w:t xml:space="preserve">                                                                                          Page </w:t>
        </w:r>
        <w:r w:rsidRPr="00154097">
          <w:rPr>
            <w:rFonts w:ascii="Arial" w:hAnsi="Arial" w:cs="Arial"/>
            <w:sz w:val="18"/>
            <w:szCs w:val="20"/>
          </w:rPr>
          <w:fldChar w:fldCharType="begin"/>
        </w:r>
        <w:r w:rsidRPr="00154097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Pr="00154097">
          <w:rPr>
            <w:rFonts w:ascii="Arial" w:hAnsi="Arial" w:cs="Arial"/>
            <w:sz w:val="18"/>
            <w:szCs w:val="20"/>
          </w:rPr>
          <w:fldChar w:fldCharType="separate"/>
        </w:r>
        <w:r w:rsidR="00E7174E">
          <w:rPr>
            <w:rFonts w:ascii="Arial" w:hAnsi="Arial" w:cs="Arial"/>
            <w:noProof/>
            <w:sz w:val="18"/>
            <w:szCs w:val="20"/>
          </w:rPr>
          <w:t>1</w:t>
        </w:r>
        <w:r w:rsidRPr="00154097">
          <w:rPr>
            <w:rFonts w:ascii="Arial" w:hAnsi="Arial" w:cs="Arial"/>
            <w:noProof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6AD84" w14:textId="77777777" w:rsidR="00F35A28" w:rsidRDefault="00F35A28">
      <w:r>
        <w:separator/>
      </w:r>
    </w:p>
  </w:footnote>
  <w:footnote w:type="continuationSeparator" w:id="0">
    <w:p w14:paraId="6A88E23E" w14:textId="77777777" w:rsidR="00F35A28" w:rsidRDefault="00F3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7F8B"/>
    <w:rsid w:val="001533D1"/>
    <w:rsid w:val="00154097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C715F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1B51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3FAD"/>
    <w:rsid w:val="00374D19"/>
    <w:rsid w:val="00375BCA"/>
    <w:rsid w:val="00375D0E"/>
    <w:rsid w:val="00377E2A"/>
    <w:rsid w:val="003826FB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613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3E99"/>
    <w:rsid w:val="005253FB"/>
    <w:rsid w:val="00527DC1"/>
    <w:rsid w:val="00532F33"/>
    <w:rsid w:val="00533050"/>
    <w:rsid w:val="00533D25"/>
    <w:rsid w:val="0053659D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57E0"/>
    <w:rsid w:val="005A670D"/>
    <w:rsid w:val="005A699E"/>
    <w:rsid w:val="005B0D9D"/>
    <w:rsid w:val="005B1AE0"/>
    <w:rsid w:val="005B6ACA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3117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0B1E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61D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16A0B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10E4"/>
    <w:rsid w:val="00E7174E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6A0D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A28"/>
    <w:rsid w:val="00F35E8D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9EBA9A0D-FCF2-4C24-AB6D-7AA00A1F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Kerri Stewart</cp:lastModifiedBy>
  <cp:revision>2</cp:revision>
  <cp:lastPrinted>2020-10-19T18:43:00Z</cp:lastPrinted>
  <dcterms:created xsi:type="dcterms:W3CDTF">2022-09-02T21:10:00Z</dcterms:created>
  <dcterms:modified xsi:type="dcterms:W3CDTF">2022-09-02T21:10:00Z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