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780"/>
        <w:gridCol w:w="4097"/>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018876E5" w:rsidR="00393EC8" w:rsidRPr="00891F95" w:rsidRDefault="00393EC8" w:rsidP="003D6AF2">
            <w:pPr>
              <w:spacing w:before="120"/>
              <w:jc w:val="center"/>
              <w:rPr>
                <w:rFonts w:ascii="Arial" w:hAnsi="Arial" w:cs="Arial"/>
                <w:b/>
              </w:rPr>
            </w:pPr>
            <w:r>
              <w:rPr>
                <w:rFonts w:ascii="Arial" w:hAnsi="Arial" w:cs="Arial"/>
                <w:b/>
              </w:rPr>
              <w:t xml:space="preserve">Project </w:t>
            </w:r>
            <w:r w:rsidRPr="00891F95">
              <w:rPr>
                <w:rFonts w:ascii="Arial" w:hAnsi="Arial" w:cs="Arial"/>
                <w:b/>
              </w:rPr>
              <w:t>Status Report</w:t>
            </w:r>
          </w:p>
          <w:p w14:paraId="1A09A095" w14:textId="21A5856B" w:rsidR="0092095B" w:rsidRPr="008E11F0" w:rsidRDefault="00EE36BC" w:rsidP="003D6AF2">
            <w:pPr>
              <w:tabs>
                <w:tab w:val="left" w:pos="2106"/>
                <w:tab w:val="center" w:pos="3045"/>
              </w:tabs>
              <w:jc w:val="center"/>
              <w:rPr>
                <w:rFonts w:ascii="Arial" w:hAnsi="Arial"/>
                <w:sz w:val="22"/>
                <w:szCs w:val="22"/>
              </w:rPr>
            </w:pPr>
            <w:r>
              <w:rPr>
                <w:rFonts w:ascii="Arial" w:hAnsi="Arial"/>
                <w:sz w:val="22"/>
                <w:szCs w:val="22"/>
              </w:rPr>
              <w:t>Initiative-1</w:t>
            </w:r>
            <w:r w:rsidR="00800F7A">
              <w:rPr>
                <w:rFonts w:ascii="Arial" w:hAnsi="Arial"/>
                <w:sz w:val="22"/>
                <w:szCs w:val="22"/>
              </w:rPr>
              <w:t>49</w:t>
            </w:r>
            <w:r>
              <w:rPr>
                <w:rFonts w:ascii="Arial" w:hAnsi="Arial"/>
                <w:sz w:val="22"/>
                <w:szCs w:val="22"/>
              </w:rPr>
              <w:t xml:space="preserve">:  </w:t>
            </w:r>
            <w:r w:rsidR="00052C05" w:rsidRPr="00052C05">
              <w:rPr>
                <w:rFonts w:ascii="Arial" w:hAnsi="Arial"/>
                <w:sz w:val="22"/>
                <w:szCs w:val="22"/>
              </w:rPr>
              <w:t>Integrate WIMS-LIMS Solids Data</w:t>
            </w:r>
          </w:p>
          <w:p w14:paraId="00232641" w14:textId="155F9EF1" w:rsidR="00393EC8" w:rsidRPr="00F86CCD" w:rsidRDefault="00EE36BC" w:rsidP="00096995">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096995">
              <w:rPr>
                <w:rFonts w:ascii="Arial" w:hAnsi="Arial" w:cs="Arial"/>
                <w:sz w:val="22"/>
                <w:szCs w:val="22"/>
              </w:rPr>
              <w:t>02</w:t>
            </w:r>
            <w:r w:rsidR="00302A77">
              <w:rPr>
                <w:rFonts w:ascii="Arial" w:hAnsi="Arial" w:cs="Arial"/>
                <w:sz w:val="22"/>
                <w:szCs w:val="22"/>
              </w:rPr>
              <w:t>/01</w:t>
            </w:r>
            <w:r w:rsidR="00FA191E" w:rsidRPr="008E11F0">
              <w:rPr>
                <w:rFonts w:ascii="Arial" w:hAnsi="Arial" w:cs="Arial"/>
                <w:sz w:val="22"/>
                <w:szCs w:val="22"/>
              </w:rPr>
              <w:t>/</w:t>
            </w:r>
            <w:r w:rsidR="00096995">
              <w:rPr>
                <w:rFonts w:ascii="Arial" w:hAnsi="Arial" w:cs="Arial"/>
                <w:sz w:val="22"/>
                <w:szCs w:val="22"/>
              </w:rPr>
              <w:t>2022</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22344731"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00F7A">
              <w:rPr>
                <w:rFonts w:ascii="Arial" w:hAnsi="Arial" w:cs="Arial"/>
                <w:sz w:val="22"/>
                <w:szCs w:val="20"/>
              </w:rPr>
              <w:t>Shabab Shams</w:t>
            </w:r>
          </w:p>
          <w:p w14:paraId="1C4C45BD" w14:textId="1110845F" w:rsidR="00393EC8" w:rsidRPr="00F86CCD" w:rsidRDefault="00393EC8" w:rsidP="00052C05">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052C05">
              <w:rPr>
                <w:rFonts w:ascii="Arial" w:hAnsi="Arial"/>
                <w:sz w:val="22"/>
                <w:szCs w:val="22"/>
              </w:rPr>
              <w:t>Anna Johnson</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79"/>
        <w:gridCol w:w="203"/>
        <w:gridCol w:w="2177"/>
        <w:gridCol w:w="417"/>
        <w:gridCol w:w="1965"/>
        <w:gridCol w:w="2380"/>
        <w:gridCol w:w="1017"/>
        <w:gridCol w:w="1363"/>
        <w:gridCol w:w="2382"/>
      </w:tblGrid>
      <w:tr w:rsidR="00393EC8" w:rsidRPr="00642381" w14:paraId="2D6CC16A" w14:textId="77777777" w:rsidTr="00860B84">
        <w:trPr>
          <w:trHeight w:val="337"/>
        </w:trPr>
        <w:tc>
          <w:tcPr>
            <w:tcW w:w="904" w:type="pct"/>
            <w:gridSpan w:val="2"/>
          </w:tcPr>
          <w:p w14:paraId="5C3396C1" w14:textId="544685DD"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052C05">
              <w:rPr>
                <w:rFonts w:ascii="Arial" w:hAnsi="Arial" w:cs="Arial"/>
                <w:sz w:val="22"/>
                <w:szCs w:val="22"/>
              </w:rPr>
              <w:t>184</w:t>
            </w:r>
          </w:p>
        </w:tc>
        <w:tc>
          <w:tcPr>
            <w:tcW w:w="908"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77" w:type="pct"/>
            <w:gridSpan w:val="3"/>
          </w:tcPr>
          <w:p w14:paraId="6E8E23D2" w14:textId="054F0B73" w:rsidR="00393EC8" w:rsidRPr="00642381" w:rsidRDefault="00A65616" w:rsidP="00052C05">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D1B6E">
              <w:rPr>
                <w:rFonts w:ascii="Arial" w:hAnsi="Arial" w:cs="Arial"/>
                <w:sz w:val="22"/>
                <w:szCs w:val="22"/>
              </w:rPr>
              <w:t>12/17</w:t>
            </w:r>
            <w:r w:rsidR="00302A77">
              <w:rPr>
                <w:rFonts w:ascii="Arial" w:hAnsi="Arial" w:cs="Arial"/>
                <w:sz w:val="22"/>
                <w:szCs w:val="22"/>
              </w:rPr>
              <w:t>/2021</w:t>
            </w:r>
          </w:p>
        </w:tc>
        <w:tc>
          <w:tcPr>
            <w:tcW w:w="1311" w:type="pct"/>
            <w:gridSpan w:val="2"/>
          </w:tcPr>
          <w:p w14:paraId="6AC1F1F9" w14:textId="4A0CE238" w:rsidR="00393EC8" w:rsidRPr="00642381" w:rsidRDefault="00DD02C2" w:rsidP="00800F7A">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800F7A">
              <w:rPr>
                <w:rFonts w:ascii="Arial" w:hAnsi="Arial" w:cs="Arial"/>
                <w:sz w:val="22"/>
                <w:szCs w:val="22"/>
              </w:rPr>
              <w:t>Execution</w:t>
            </w:r>
          </w:p>
        </w:tc>
      </w:tr>
      <w:tr w:rsidR="00393EC8" w:rsidRPr="00642381" w14:paraId="28596AC9" w14:textId="77777777" w:rsidTr="008543AD">
        <w:trPr>
          <w:trHeight w:val="408"/>
        </w:trPr>
        <w:tc>
          <w:tcPr>
            <w:tcW w:w="5000" w:type="pct"/>
            <w:gridSpan w:val="9"/>
          </w:tcPr>
          <w:p w14:paraId="145D8BC9" w14:textId="6992C179" w:rsidR="00E12EC2" w:rsidRPr="00E12EC2" w:rsidRDefault="00393EC8" w:rsidP="00D25298">
            <w:pPr>
              <w:numPr>
                <w:ilvl w:val="0"/>
                <w:numId w:val="19"/>
              </w:numPr>
              <w:shd w:val="clear" w:color="auto" w:fill="FFFFFF"/>
              <w:ind w:left="-75"/>
              <w:textAlignment w:val="top"/>
              <w:rPr>
                <w:rFonts w:ascii="Segoe UI" w:hAnsi="Segoe UI" w:cs="Segoe UI"/>
                <w:color w:val="172B4D"/>
                <w:spacing w:val="-2"/>
                <w:sz w:val="36"/>
                <w:szCs w:val="36"/>
              </w:rPr>
            </w:pPr>
            <w:r w:rsidRPr="00E12EC2">
              <w:rPr>
                <w:rFonts w:ascii="Arial" w:hAnsi="Arial" w:cs="Arial"/>
                <w:b/>
                <w:sz w:val="22"/>
                <w:szCs w:val="22"/>
              </w:rPr>
              <w:t>Project Description:</w:t>
            </w:r>
            <w:r w:rsidR="00E12EC2" w:rsidRPr="00E12EC2">
              <w:rPr>
                <w:rFonts w:ascii="Arial" w:hAnsi="Arial" w:cs="Arial"/>
                <w:sz w:val="22"/>
                <w:szCs w:val="22"/>
              </w:rPr>
              <w:t xml:space="preserve"> </w:t>
            </w:r>
            <w:r w:rsidR="00E12EC2" w:rsidRPr="00E12EC2">
              <w:rPr>
                <w:rFonts w:ascii="Arial" w:hAnsi="Arial" w:cs="Arial"/>
                <w:b/>
                <w:sz w:val="22"/>
                <w:szCs w:val="22"/>
              </w:rPr>
              <w:t>Integrate WIMS-LIMS Solids Data</w:t>
            </w:r>
          </w:p>
          <w:p w14:paraId="4044BED3" w14:textId="6DC17956" w:rsidR="00393EC8" w:rsidRPr="0082106A" w:rsidRDefault="00393EC8" w:rsidP="00800F7A">
            <w:pPr>
              <w:rPr>
                <w:rFonts w:ascii="Arial" w:hAnsi="Arial" w:cs="Arial"/>
                <w:sz w:val="22"/>
                <w:szCs w:val="22"/>
              </w:rPr>
            </w:pPr>
          </w:p>
        </w:tc>
      </w:tr>
      <w:tr w:rsidR="001D08C2" w:rsidRPr="00642381" w14:paraId="1735C8F8" w14:textId="77777777" w:rsidTr="00050005">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00B050"/>
            <w:vAlign w:val="center"/>
          </w:tcPr>
          <w:p w14:paraId="007B59EF" w14:textId="0AE95511" w:rsidR="001D08C2" w:rsidRPr="00B7460C" w:rsidRDefault="00050005" w:rsidP="00642446">
            <w:pPr>
              <w:jc w:val="center"/>
              <w:rPr>
                <w:rFonts w:ascii="Arial" w:hAnsi="Arial" w:cs="Arial"/>
                <w:b/>
                <w:sz w:val="16"/>
                <w:szCs w:val="16"/>
              </w:rPr>
            </w:pPr>
            <w:r>
              <w:rPr>
                <w:rFonts w:ascii="Arial" w:hAnsi="Arial" w:cs="Arial"/>
                <w:b/>
                <w:sz w:val="16"/>
                <w:szCs w:val="16"/>
              </w:rPr>
              <w:t>GREEN = No issues</w:t>
            </w: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3"/>
        <w:gridCol w:w="1430"/>
        <w:gridCol w:w="1518"/>
        <w:gridCol w:w="1341"/>
        <w:gridCol w:w="1340"/>
        <w:gridCol w:w="4107"/>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0BAE2C0A" w:rsidR="005A670D" w:rsidRPr="00642381" w:rsidRDefault="00E71567"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434E23" w:rsidRPr="00642381" w14:paraId="14DA7D5F" w14:textId="77777777" w:rsidTr="00DC5A2D">
        <w:trPr>
          <w:trHeight w:val="272"/>
        </w:trPr>
        <w:tc>
          <w:tcPr>
            <w:tcW w:w="1593" w:type="pct"/>
          </w:tcPr>
          <w:p w14:paraId="5CA5C8D2" w14:textId="606B24CA" w:rsidR="00434E23" w:rsidRDefault="00B2000A" w:rsidP="00434E23">
            <w:pPr>
              <w:spacing w:after="60"/>
              <w:ind w:right="-86"/>
              <w:rPr>
                <w:rFonts w:ascii="Arial" w:hAnsi="Arial" w:cs="Arial"/>
                <w:color w:val="000000"/>
                <w:sz w:val="22"/>
                <w:szCs w:val="22"/>
              </w:rPr>
            </w:pPr>
            <w:r>
              <w:rPr>
                <w:rFonts w:ascii="Arial" w:hAnsi="Arial" w:cs="Arial"/>
                <w:color w:val="000000"/>
                <w:sz w:val="22"/>
                <w:szCs w:val="22"/>
              </w:rPr>
              <w:t>Initiation</w:t>
            </w:r>
          </w:p>
        </w:tc>
        <w:tc>
          <w:tcPr>
            <w:tcW w:w="500" w:type="pct"/>
          </w:tcPr>
          <w:p w14:paraId="5F15F8DA" w14:textId="7598FBC4" w:rsidR="00434E23" w:rsidRDefault="00434E23" w:rsidP="00434E23">
            <w:pPr>
              <w:ind w:right="-86"/>
              <w:jc w:val="center"/>
              <w:rPr>
                <w:rFonts w:ascii="Arial" w:hAnsi="Arial" w:cs="Arial"/>
                <w:color w:val="000000"/>
                <w:sz w:val="22"/>
                <w:szCs w:val="22"/>
              </w:rPr>
            </w:pPr>
          </w:p>
        </w:tc>
        <w:tc>
          <w:tcPr>
            <w:tcW w:w="531" w:type="pct"/>
          </w:tcPr>
          <w:p w14:paraId="68F8B7DB" w14:textId="3DD1A85F" w:rsidR="00434E23" w:rsidRDefault="00434E23" w:rsidP="00434E23">
            <w:pPr>
              <w:ind w:right="-86"/>
              <w:jc w:val="center"/>
              <w:rPr>
                <w:rFonts w:ascii="Arial" w:hAnsi="Arial" w:cs="Arial"/>
                <w:color w:val="000000"/>
                <w:sz w:val="22"/>
                <w:szCs w:val="22"/>
              </w:rPr>
            </w:pPr>
          </w:p>
        </w:tc>
        <w:tc>
          <w:tcPr>
            <w:tcW w:w="469" w:type="pct"/>
          </w:tcPr>
          <w:p w14:paraId="7322FE32" w14:textId="386886C7" w:rsidR="00434E23"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28B245A5" w14:textId="6D68AA07" w:rsidR="00434E23" w:rsidRDefault="00E71567" w:rsidP="00434E23">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5A2692CC" w14:textId="2EC9ADF4" w:rsidR="00434E23" w:rsidRDefault="00E71567" w:rsidP="00434E23">
            <w:pPr>
              <w:spacing w:after="60"/>
              <w:ind w:right="-86"/>
              <w:rPr>
                <w:rFonts w:ascii="Arial" w:hAnsi="Arial" w:cs="Arial"/>
                <w:color w:val="000000"/>
                <w:sz w:val="22"/>
                <w:szCs w:val="22"/>
              </w:rPr>
            </w:pPr>
            <w:r>
              <w:rPr>
                <w:rFonts w:ascii="Arial" w:hAnsi="Arial" w:cs="Arial"/>
                <w:color w:val="000000"/>
                <w:sz w:val="22"/>
                <w:szCs w:val="22"/>
              </w:rPr>
              <w:t>Approved Project Charter</w:t>
            </w:r>
          </w:p>
        </w:tc>
      </w:tr>
      <w:tr w:rsidR="00800F7A" w:rsidRPr="00642381" w14:paraId="1F71F2FD" w14:textId="77777777" w:rsidTr="00DC5A2D">
        <w:trPr>
          <w:trHeight w:val="272"/>
        </w:trPr>
        <w:tc>
          <w:tcPr>
            <w:tcW w:w="1593" w:type="pct"/>
          </w:tcPr>
          <w:p w14:paraId="7A4B7D14" w14:textId="787B405A"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Planning</w:t>
            </w:r>
          </w:p>
        </w:tc>
        <w:tc>
          <w:tcPr>
            <w:tcW w:w="500" w:type="pct"/>
          </w:tcPr>
          <w:p w14:paraId="3D0A6B17" w14:textId="7040F58F" w:rsidR="00800F7A" w:rsidRDefault="00800F7A" w:rsidP="00800F7A">
            <w:pPr>
              <w:ind w:right="-86"/>
              <w:jc w:val="center"/>
              <w:rPr>
                <w:rFonts w:ascii="Arial" w:hAnsi="Arial" w:cs="Arial"/>
                <w:color w:val="000000"/>
                <w:sz w:val="22"/>
                <w:szCs w:val="22"/>
              </w:rPr>
            </w:pPr>
          </w:p>
        </w:tc>
        <w:tc>
          <w:tcPr>
            <w:tcW w:w="531" w:type="pct"/>
          </w:tcPr>
          <w:p w14:paraId="53BB30E3" w14:textId="4AFBED17" w:rsidR="00800F7A" w:rsidRDefault="00800F7A" w:rsidP="00800F7A">
            <w:pPr>
              <w:ind w:right="-86"/>
              <w:jc w:val="center"/>
              <w:rPr>
                <w:rFonts w:ascii="Arial" w:hAnsi="Arial" w:cs="Arial"/>
                <w:color w:val="000000"/>
                <w:sz w:val="22"/>
                <w:szCs w:val="22"/>
              </w:rPr>
            </w:pPr>
          </w:p>
        </w:tc>
        <w:tc>
          <w:tcPr>
            <w:tcW w:w="469" w:type="pct"/>
          </w:tcPr>
          <w:p w14:paraId="37AAF9A4" w14:textId="64B3148A" w:rsidR="00800F7A"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4F4F6502" w14:textId="11BA878C" w:rsidR="00800F7A" w:rsidRDefault="00800F7A" w:rsidP="00800F7A">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3FD1BD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Work Plan out for Review</w:t>
            </w:r>
          </w:p>
        </w:tc>
      </w:tr>
      <w:tr w:rsidR="00800F7A" w:rsidRPr="00642381" w14:paraId="3E89BBD2" w14:textId="77777777" w:rsidTr="00DC5A2D">
        <w:trPr>
          <w:trHeight w:val="272"/>
        </w:trPr>
        <w:tc>
          <w:tcPr>
            <w:tcW w:w="1593" w:type="pct"/>
          </w:tcPr>
          <w:p w14:paraId="6A04798B" w14:textId="172BEA5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Execution</w:t>
            </w:r>
          </w:p>
        </w:tc>
        <w:tc>
          <w:tcPr>
            <w:tcW w:w="500" w:type="pct"/>
          </w:tcPr>
          <w:p w14:paraId="48B7AAFA" w14:textId="0FB0CB5E" w:rsidR="00800F7A" w:rsidRDefault="00302A77" w:rsidP="00800F7A">
            <w:pPr>
              <w:ind w:right="-86"/>
              <w:jc w:val="center"/>
              <w:rPr>
                <w:rFonts w:ascii="Arial" w:hAnsi="Arial" w:cs="Arial"/>
                <w:color w:val="000000"/>
                <w:sz w:val="22"/>
                <w:szCs w:val="22"/>
              </w:rPr>
            </w:pPr>
            <w:r>
              <w:rPr>
                <w:rFonts w:ascii="Arial" w:hAnsi="Arial" w:cs="Arial"/>
                <w:color w:val="000000"/>
                <w:sz w:val="22"/>
                <w:szCs w:val="22"/>
              </w:rPr>
              <w:t>07/20</w:t>
            </w:r>
            <w:r w:rsidR="00052C05">
              <w:rPr>
                <w:rFonts w:ascii="Arial" w:hAnsi="Arial" w:cs="Arial"/>
                <w:color w:val="000000"/>
                <w:sz w:val="22"/>
                <w:szCs w:val="22"/>
              </w:rPr>
              <w:t>/2020</w:t>
            </w:r>
          </w:p>
        </w:tc>
        <w:tc>
          <w:tcPr>
            <w:tcW w:w="531" w:type="pct"/>
          </w:tcPr>
          <w:p w14:paraId="49271EB9" w14:textId="01663BDC" w:rsidR="00800F7A" w:rsidRDefault="00350932" w:rsidP="00800F7A">
            <w:pPr>
              <w:ind w:right="-86"/>
              <w:jc w:val="center"/>
              <w:rPr>
                <w:rFonts w:ascii="Arial" w:hAnsi="Arial" w:cs="Arial"/>
                <w:color w:val="000000"/>
                <w:sz w:val="22"/>
                <w:szCs w:val="22"/>
              </w:rPr>
            </w:pPr>
            <w:r>
              <w:rPr>
                <w:rFonts w:ascii="Arial" w:hAnsi="Arial" w:cs="Arial"/>
                <w:sz w:val="22"/>
                <w:szCs w:val="22"/>
              </w:rPr>
              <w:t>12/17/2021</w:t>
            </w:r>
          </w:p>
        </w:tc>
        <w:tc>
          <w:tcPr>
            <w:tcW w:w="469" w:type="pct"/>
          </w:tcPr>
          <w:p w14:paraId="7CD27A3E" w14:textId="60C9A9E8" w:rsidR="00800F7A" w:rsidRDefault="00800F7A" w:rsidP="00800F7A">
            <w:pPr>
              <w:spacing w:after="60"/>
              <w:ind w:right="-86"/>
              <w:jc w:val="center"/>
              <w:rPr>
                <w:rFonts w:ascii="Arial" w:hAnsi="Arial" w:cs="Arial"/>
                <w:color w:val="000000"/>
                <w:sz w:val="22"/>
                <w:szCs w:val="22"/>
              </w:rPr>
            </w:pPr>
          </w:p>
        </w:tc>
        <w:tc>
          <w:tcPr>
            <w:tcW w:w="469" w:type="pct"/>
          </w:tcPr>
          <w:p w14:paraId="31A890F7" w14:textId="6C0B4F82" w:rsidR="00800F7A" w:rsidRPr="00647319" w:rsidRDefault="00096995" w:rsidP="00800F7A">
            <w:pPr>
              <w:spacing w:after="60"/>
              <w:ind w:right="-86"/>
              <w:jc w:val="center"/>
              <w:rPr>
                <w:rFonts w:ascii="Arial" w:hAnsi="Arial" w:cs="Arial"/>
                <w:b/>
                <w:color w:val="000000"/>
                <w:sz w:val="22"/>
                <w:szCs w:val="22"/>
              </w:rPr>
            </w:pPr>
            <w:r>
              <w:rPr>
                <w:rFonts w:ascii="Arial" w:hAnsi="Arial" w:cs="Arial"/>
                <w:b/>
                <w:color w:val="000000"/>
                <w:sz w:val="22"/>
                <w:szCs w:val="22"/>
              </w:rPr>
              <w:t>95</w:t>
            </w:r>
            <w:r w:rsidR="00800F7A" w:rsidRPr="00647319">
              <w:rPr>
                <w:rFonts w:ascii="Arial" w:hAnsi="Arial" w:cs="Arial"/>
                <w:b/>
                <w:color w:val="000000"/>
                <w:sz w:val="22"/>
                <w:szCs w:val="22"/>
              </w:rPr>
              <w:t>%</w:t>
            </w:r>
          </w:p>
        </w:tc>
        <w:tc>
          <w:tcPr>
            <w:tcW w:w="1437" w:type="pct"/>
            <w:shd w:val="clear" w:color="auto" w:fill="FFFFFF" w:themeFill="background1"/>
          </w:tcPr>
          <w:p w14:paraId="2ACE11B3" w14:textId="3ADD3FBD" w:rsidR="00800F7A" w:rsidRDefault="00987194" w:rsidP="00800F7A">
            <w:pPr>
              <w:spacing w:after="60"/>
              <w:ind w:right="-86"/>
              <w:rPr>
                <w:rFonts w:ascii="Arial" w:hAnsi="Arial" w:cs="Arial"/>
                <w:color w:val="000000"/>
                <w:sz w:val="22"/>
                <w:szCs w:val="22"/>
              </w:rPr>
            </w:pPr>
            <w:r>
              <w:rPr>
                <w:rFonts w:ascii="Arial" w:hAnsi="Arial" w:cs="Arial"/>
                <w:color w:val="000000"/>
                <w:sz w:val="22"/>
                <w:szCs w:val="22"/>
              </w:rPr>
              <w:t>Vendor has started work</w:t>
            </w:r>
          </w:p>
        </w:tc>
      </w:tr>
    </w:tbl>
    <w:p w14:paraId="6066A6AB" w14:textId="1AA62568" w:rsidR="00BE58DC" w:rsidRDefault="00BE58DC">
      <w:pPr>
        <w:rPr>
          <w:rFonts w:ascii="Arial" w:hAnsi="Arial" w:cs="Arial"/>
          <w:sz w:val="22"/>
          <w:szCs w:val="22"/>
        </w:rPr>
      </w:pPr>
    </w:p>
    <w:p w14:paraId="72F5BCBA" w14:textId="5CCFFD18" w:rsidR="00096995" w:rsidRPr="00096995" w:rsidRDefault="00096995">
      <w:pPr>
        <w:rPr>
          <w:rFonts w:ascii="Arial" w:hAnsi="Arial" w:cs="Arial"/>
          <w:b/>
          <w:szCs w:val="22"/>
        </w:rPr>
      </w:pPr>
      <w:r w:rsidRPr="00096995">
        <w:rPr>
          <w:rFonts w:ascii="Arial" w:hAnsi="Arial" w:cs="Arial"/>
          <w:b/>
          <w:szCs w:val="22"/>
        </w:rPr>
        <w:t xml:space="preserve">Tentative Completion </w:t>
      </w:r>
      <w:r w:rsidR="00C806AD">
        <w:rPr>
          <w:rFonts w:ascii="Arial" w:hAnsi="Arial" w:cs="Arial"/>
          <w:b/>
          <w:szCs w:val="22"/>
        </w:rPr>
        <w:t>Date: 05/25</w:t>
      </w:r>
      <w:r w:rsidRPr="00096995">
        <w:rPr>
          <w:rFonts w:ascii="Arial" w:hAnsi="Arial" w:cs="Arial"/>
          <w:b/>
          <w:szCs w:val="22"/>
        </w:rPr>
        <w:t>/2022</w:t>
      </w:r>
    </w:p>
    <w:p w14:paraId="725572A6" w14:textId="77777777" w:rsidR="00096995" w:rsidRPr="00642381" w:rsidRDefault="00096995">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470"/>
        <w:gridCol w:w="1891"/>
        <w:gridCol w:w="4922"/>
      </w:tblGrid>
      <w:tr w:rsidR="00647319" w:rsidRPr="00642381" w14:paraId="17E5C533" w14:textId="33316157" w:rsidTr="00647319">
        <w:trPr>
          <w:trHeight w:val="255"/>
          <w:tblHeader/>
        </w:trPr>
        <w:tc>
          <w:tcPr>
            <w:tcW w:w="2615" w:type="pct"/>
            <w:shd w:val="clear" w:color="auto" w:fill="17365D" w:themeFill="text2" w:themeFillShade="BF"/>
          </w:tcPr>
          <w:p w14:paraId="219D5610" w14:textId="1C1EACA6" w:rsidR="00647319" w:rsidRDefault="00647319" w:rsidP="005D11C3">
            <w:pPr>
              <w:jc w:val="center"/>
              <w:rPr>
                <w:rFonts w:ascii="Arial" w:hAnsi="Arial" w:cs="Arial"/>
                <w:b/>
                <w:sz w:val="22"/>
                <w:szCs w:val="22"/>
              </w:rPr>
            </w:pPr>
            <w:r>
              <w:rPr>
                <w:rFonts w:ascii="Arial" w:hAnsi="Arial" w:cs="Arial"/>
                <w:b/>
                <w:sz w:val="22"/>
                <w:szCs w:val="22"/>
              </w:rPr>
              <w:t>Task #</w:t>
            </w:r>
          </w:p>
        </w:tc>
        <w:tc>
          <w:tcPr>
            <w:tcW w:w="662" w:type="pct"/>
            <w:shd w:val="clear" w:color="auto" w:fill="17365D" w:themeFill="text2" w:themeFillShade="BF"/>
          </w:tcPr>
          <w:p w14:paraId="17E5C531" w14:textId="6C30D07E" w:rsidR="00647319" w:rsidRPr="00642381" w:rsidRDefault="00647319" w:rsidP="00B2000A">
            <w:pPr>
              <w:jc w:val="center"/>
              <w:rPr>
                <w:rFonts w:ascii="Arial" w:hAnsi="Arial" w:cs="Arial"/>
                <w:b/>
                <w:sz w:val="22"/>
                <w:szCs w:val="22"/>
              </w:rPr>
            </w:pPr>
            <w:r>
              <w:rPr>
                <w:rFonts w:ascii="Arial" w:hAnsi="Arial" w:cs="Arial"/>
                <w:b/>
                <w:sz w:val="22"/>
                <w:szCs w:val="22"/>
              </w:rPr>
              <w:t>Status</w:t>
            </w:r>
          </w:p>
        </w:tc>
        <w:tc>
          <w:tcPr>
            <w:tcW w:w="1723" w:type="pct"/>
            <w:shd w:val="clear" w:color="auto" w:fill="17365D" w:themeFill="text2" w:themeFillShade="BF"/>
          </w:tcPr>
          <w:p w14:paraId="17E5C532" w14:textId="71E2FD80" w:rsidR="00647319" w:rsidRPr="00642381" w:rsidRDefault="00647319" w:rsidP="008278B0">
            <w:pPr>
              <w:jc w:val="center"/>
              <w:rPr>
                <w:rFonts w:ascii="Arial" w:hAnsi="Arial" w:cs="Arial"/>
                <w:b/>
                <w:sz w:val="22"/>
                <w:szCs w:val="22"/>
              </w:rPr>
            </w:pPr>
            <w:r>
              <w:rPr>
                <w:rFonts w:ascii="Arial" w:hAnsi="Arial" w:cs="Arial"/>
                <w:b/>
                <w:sz w:val="22"/>
                <w:szCs w:val="22"/>
              </w:rPr>
              <w:t>Next Activity</w:t>
            </w:r>
          </w:p>
        </w:tc>
      </w:tr>
      <w:tr w:rsidR="00096995" w:rsidRPr="00096995" w14:paraId="4066FA29" w14:textId="77777777" w:rsidTr="00647319">
        <w:trPr>
          <w:trHeight w:val="516"/>
        </w:trPr>
        <w:tc>
          <w:tcPr>
            <w:tcW w:w="2615" w:type="pct"/>
            <w:vAlign w:val="center"/>
          </w:tcPr>
          <w:p w14:paraId="228E9873" w14:textId="02537D48" w:rsidR="00096995" w:rsidRPr="00C806AD" w:rsidRDefault="006750E6" w:rsidP="00113DBF">
            <w:pPr>
              <w:spacing w:before="40"/>
              <w:rPr>
                <w:rFonts w:ascii="Arial" w:hAnsi="Arial" w:cs="Arial"/>
                <w:sz w:val="22"/>
                <w:szCs w:val="22"/>
              </w:rPr>
            </w:pPr>
            <w:r>
              <w:rPr>
                <w:rFonts w:ascii="Arial" w:hAnsi="Arial" w:cs="Arial"/>
                <w:sz w:val="22"/>
                <w:szCs w:val="22"/>
              </w:rPr>
              <w:t>User</w:t>
            </w:r>
            <w:r w:rsidR="00C806AD" w:rsidRPr="00C806AD">
              <w:rPr>
                <w:rFonts w:ascii="Arial" w:hAnsi="Arial" w:cs="Arial"/>
                <w:sz w:val="22"/>
                <w:szCs w:val="22"/>
              </w:rPr>
              <w:t xml:space="preserve"> working on fine tuning requirements</w:t>
            </w:r>
            <w:r>
              <w:rPr>
                <w:rFonts w:ascii="Arial" w:hAnsi="Arial" w:cs="Arial"/>
                <w:sz w:val="22"/>
                <w:szCs w:val="22"/>
              </w:rPr>
              <w:t xml:space="preserve"> that still needs to be completed</w:t>
            </w:r>
            <w:bookmarkStart w:id="1" w:name="_GoBack"/>
            <w:bookmarkEnd w:id="1"/>
          </w:p>
        </w:tc>
        <w:tc>
          <w:tcPr>
            <w:tcW w:w="662" w:type="pct"/>
            <w:shd w:val="clear" w:color="auto" w:fill="auto"/>
            <w:vAlign w:val="center"/>
          </w:tcPr>
          <w:p w14:paraId="537B2873" w14:textId="7FD9CA2D" w:rsidR="00096995" w:rsidRPr="00C806AD" w:rsidRDefault="00096995" w:rsidP="00113DBF">
            <w:pPr>
              <w:pStyle w:val="ListParagraph"/>
              <w:spacing w:before="40"/>
              <w:ind w:left="360"/>
              <w:rPr>
                <w:rFonts w:ascii="Arial" w:hAnsi="Arial" w:cs="Arial"/>
                <w:sz w:val="22"/>
                <w:szCs w:val="22"/>
              </w:rPr>
            </w:pPr>
            <w:r w:rsidRPr="00C806AD">
              <w:rPr>
                <w:rFonts w:ascii="Arial" w:hAnsi="Arial" w:cs="Arial"/>
                <w:sz w:val="22"/>
                <w:szCs w:val="22"/>
              </w:rPr>
              <w:t>In Progress</w:t>
            </w:r>
          </w:p>
        </w:tc>
        <w:tc>
          <w:tcPr>
            <w:tcW w:w="1723" w:type="pct"/>
            <w:shd w:val="clear" w:color="auto" w:fill="auto"/>
            <w:vAlign w:val="center"/>
          </w:tcPr>
          <w:p w14:paraId="36CBB837" w14:textId="03D505C3" w:rsidR="00096995" w:rsidRPr="00C806AD" w:rsidRDefault="00C806AD" w:rsidP="00C806AD">
            <w:pPr>
              <w:ind w:right="288"/>
              <w:rPr>
                <w:rFonts w:ascii="Arial" w:hAnsi="Arial" w:cs="Arial"/>
                <w:sz w:val="22"/>
                <w:szCs w:val="22"/>
              </w:rPr>
            </w:pPr>
            <w:proofErr w:type="spellStart"/>
            <w:r>
              <w:rPr>
                <w:rFonts w:ascii="Arial" w:hAnsi="Arial" w:cs="Arial"/>
                <w:sz w:val="22"/>
                <w:szCs w:val="22"/>
              </w:rPr>
              <w:t>Vendort</w:t>
            </w:r>
            <w:proofErr w:type="spellEnd"/>
            <w:r>
              <w:rPr>
                <w:rFonts w:ascii="Arial" w:hAnsi="Arial" w:cs="Arial"/>
                <w:sz w:val="22"/>
                <w:szCs w:val="22"/>
              </w:rPr>
              <w:t xml:space="preserve"> will start development once requirements are complete.</w:t>
            </w:r>
          </w:p>
        </w:tc>
      </w:tr>
    </w:tbl>
    <w:p w14:paraId="30D59D2A" w14:textId="77777777" w:rsidR="00423FF8" w:rsidRDefault="00423FF8" w:rsidP="00423FF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917"/>
        <w:gridCol w:w="2142"/>
        <w:gridCol w:w="3925"/>
      </w:tblGrid>
      <w:tr w:rsidR="00423FF8" w:rsidRPr="00642381" w14:paraId="27108281" w14:textId="77777777" w:rsidTr="00423FF8">
        <w:trPr>
          <w:trHeight w:val="120"/>
        </w:trPr>
        <w:tc>
          <w:tcPr>
            <w:tcW w:w="2205" w:type="pct"/>
            <w:shd w:val="clear" w:color="auto" w:fill="17365D" w:themeFill="text2" w:themeFillShade="BF"/>
          </w:tcPr>
          <w:p w14:paraId="0DFB2DCD" w14:textId="48A9AB2F" w:rsidR="00423FF8" w:rsidRPr="00642381" w:rsidRDefault="00423FF8" w:rsidP="00706649">
            <w:pPr>
              <w:jc w:val="center"/>
              <w:rPr>
                <w:rFonts w:ascii="Arial" w:hAnsi="Arial" w:cs="Arial"/>
                <w:b/>
                <w:sz w:val="22"/>
                <w:szCs w:val="22"/>
              </w:rPr>
            </w:pPr>
            <w:r>
              <w:rPr>
                <w:rFonts w:ascii="Arial" w:hAnsi="Arial" w:cs="Arial"/>
                <w:b/>
                <w:sz w:val="22"/>
                <w:szCs w:val="22"/>
              </w:rPr>
              <w:t>Key Decisions</w:t>
            </w:r>
          </w:p>
        </w:tc>
        <w:tc>
          <w:tcPr>
            <w:tcW w:w="671" w:type="pct"/>
            <w:shd w:val="clear" w:color="auto" w:fill="17365D" w:themeFill="text2" w:themeFillShade="BF"/>
          </w:tcPr>
          <w:p w14:paraId="7818C745" w14:textId="2573EBE2"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Decided by</w:t>
            </w:r>
          </w:p>
        </w:tc>
        <w:tc>
          <w:tcPr>
            <w:tcW w:w="750" w:type="pct"/>
            <w:shd w:val="clear" w:color="auto" w:fill="17365D" w:themeFill="text2" w:themeFillShade="BF"/>
          </w:tcPr>
          <w:p w14:paraId="69A18BF0" w14:textId="29D864E3"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Outcome</w:t>
            </w:r>
          </w:p>
        </w:tc>
        <w:tc>
          <w:tcPr>
            <w:tcW w:w="1374" w:type="pct"/>
            <w:shd w:val="clear" w:color="auto" w:fill="17365D" w:themeFill="text2" w:themeFillShade="BF"/>
          </w:tcPr>
          <w:p w14:paraId="75826959" w14:textId="3AFB077E" w:rsidR="00423FF8" w:rsidRPr="00642381" w:rsidRDefault="00423FF8" w:rsidP="0041309B">
            <w:pPr>
              <w:spacing w:before="40" w:after="20"/>
              <w:jc w:val="center"/>
              <w:rPr>
                <w:rFonts w:ascii="Arial" w:hAnsi="Arial" w:cs="Arial"/>
                <w:b/>
                <w:sz w:val="22"/>
                <w:szCs w:val="22"/>
              </w:rPr>
            </w:pPr>
            <w:r>
              <w:rPr>
                <w:rFonts w:ascii="Arial" w:hAnsi="Arial" w:cs="Arial"/>
                <w:b/>
                <w:sz w:val="22"/>
                <w:szCs w:val="22"/>
              </w:rPr>
              <w:t>Status</w:t>
            </w:r>
          </w:p>
        </w:tc>
      </w:tr>
      <w:tr w:rsidR="00423FF8" w14:paraId="2F9B3D23" w14:textId="77777777" w:rsidTr="00423FF8">
        <w:trPr>
          <w:trHeight w:val="120"/>
        </w:trPr>
        <w:tc>
          <w:tcPr>
            <w:tcW w:w="2205" w:type="pct"/>
            <w:shd w:val="clear" w:color="auto" w:fill="auto"/>
          </w:tcPr>
          <w:p w14:paraId="3F6B5C6A" w14:textId="426D1C3E" w:rsidR="00423FF8" w:rsidRDefault="004D6002" w:rsidP="0041309B">
            <w:pPr>
              <w:rPr>
                <w:rFonts w:ascii="Arial" w:hAnsi="Arial" w:cs="Arial"/>
                <w:sz w:val="22"/>
                <w:szCs w:val="22"/>
              </w:rPr>
            </w:pPr>
            <w:r>
              <w:rPr>
                <w:rFonts w:ascii="Arial" w:hAnsi="Arial" w:cs="Arial"/>
                <w:sz w:val="22"/>
                <w:szCs w:val="22"/>
              </w:rPr>
              <w:t>Project completion date has been extended to Nov. 30</w:t>
            </w:r>
            <w:r w:rsidRPr="004D6002">
              <w:rPr>
                <w:rFonts w:ascii="Arial" w:hAnsi="Arial" w:cs="Arial"/>
                <w:sz w:val="22"/>
                <w:szCs w:val="22"/>
                <w:vertAlign w:val="superscript"/>
              </w:rPr>
              <w:t>th</w:t>
            </w:r>
            <w:r>
              <w:rPr>
                <w:rFonts w:ascii="Arial" w:hAnsi="Arial" w:cs="Arial"/>
                <w:sz w:val="22"/>
                <w:szCs w:val="22"/>
              </w:rPr>
              <w:t>.</w:t>
            </w:r>
          </w:p>
        </w:tc>
        <w:tc>
          <w:tcPr>
            <w:tcW w:w="671" w:type="pct"/>
          </w:tcPr>
          <w:p w14:paraId="14C52846" w14:textId="13B9E576" w:rsidR="00423FF8" w:rsidRDefault="004D6002" w:rsidP="0041309B">
            <w:pPr>
              <w:jc w:val="center"/>
              <w:rPr>
                <w:rFonts w:ascii="Arial" w:hAnsi="Arial" w:cs="Arial"/>
                <w:color w:val="000000" w:themeColor="text1"/>
                <w:sz w:val="22"/>
                <w:szCs w:val="22"/>
              </w:rPr>
            </w:pPr>
            <w:r>
              <w:rPr>
                <w:rFonts w:ascii="Arial" w:hAnsi="Arial" w:cs="Arial"/>
                <w:color w:val="000000" w:themeColor="text1"/>
                <w:sz w:val="22"/>
                <w:szCs w:val="22"/>
              </w:rPr>
              <w:t>Team</w:t>
            </w:r>
          </w:p>
        </w:tc>
        <w:tc>
          <w:tcPr>
            <w:tcW w:w="750" w:type="pct"/>
          </w:tcPr>
          <w:p w14:paraId="6AA6D022" w14:textId="23E2572D" w:rsidR="00423FF8" w:rsidRDefault="00423FF8" w:rsidP="0041309B">
            <w:pPr>
              <w:jc w:val="center"/>
              <w:rPr>
                <w:rFonts w:ascii="Arial" w:hAnsi="Arial" w:cs="Arial"/>
                <w:color w:val="000000" w:themeColor="text1"/>
                <w:sz w:val="22"/>
                <w:szCs w:val="22"/>
              </w:rPr>
            </w:pPr>
          </w:p>
        </w:tc>
        <w:tc>
          <w:tcPr>
            <w:tcW w:w="1374" w:type="pct"/>
          </w:tcPr>
          <w:p w14:paraId="1C8B85DD" w14:textId="757B3E30" w:rsidR="00423FF8" w:rsidRDefault="004D6002" w:rsidP="0041309B">
            <w:pPr>
              <w:rPr>
                <w:rFonts w:ascii="Arial" w:hAnsi="Arial" w:cs="Arial"/>
                <w:color w:val="000000" w:themeColor="text1"/>
                <w:sz w:val="22"/>
                <w:szCs w:val="22"/>
              </w:rPr>
            </w:pPr>
            <w:r>
              <w:rPr>
                <w:rFonts w:ascii="Arial" w:hAnsi="Arial" w:cs="Arial"/>
                <w:color w:val="000000" w:themeColor="text1"/>
                <w:sz w:val="22"/>
                <w:szCs w:val="22"/>
              </w:rPr>
              <w:t>Complete</w:t>
            </w:r>
          </w:p>
        </w:tc>
      </w:tr>
      <w:tr w:rsidR="00E84ED7" w14:paraId="7345B204" w14:textId="77777777" w:rsidTr="00423FF8">
        <w:trPr>
          <w:trHeight w:val="120"/>
        </w:trPr>
        <w:tc>
          <w:tcPr>
            <w:tcW w:w="2205" w:type="pct"/>
            <w:shd w:val="clear" w:color="auto" w:fill="auto"/>
          </w:tcPr>
          <w:p w14:paraId="2150301E" w14:textId="127015A7" w:rsidR="00E84ED7" w:rsidRDefault="00E84ED7" w:rsidP="0041309B">
            <w:pPr>
              <w:rPr>
                <w:rFonts w:ascii="Arial" w:hAnsi="Arial" w:cs="Arial"/>
                <w:sz w:val="22"/>
                <w:szCs w:val="22"/>
              </w:rPr>
            </w:pPr>
          </w:p>
        </w:tc>
        <w:tc>
          <w:tcPr>
            <w:tcW w:w="671" w:type="pct"/>
          </w:tcPr>
          <w:p w14:paraId="1C52A646" w14:textId="23AF72B5" w:rsidR="00E84ED7" w:rsidRDefault="00E84ED7" w:rsidP="0041309B">
            <w:pPr>
              <w:jc w:val="center"/>
              <w:rPr>
                <w:rFonts w:ascii="Arial" w:hAnsi="Arial" w:cs="Arial"/>
                <w:color w:val="000000" w:themeColor="text1"/>
                <w:sz w:val="22"/>
                <w:szCs w:val="22"/>
              </w:rPr>
            </w:pPr>
          </w:p>
        </w:tc>
        <w:tc>
          <w:tcPr>
            <w:tcW w:w="750" w:type="pct"/>
          </w:tcPr>
          <w:p w14:paraId="29C187D3" w14:textId="438EBAD3" w:rsidR="00E84ED7" w:rsidRDefault="00E84ED7" w:rsidP="0041309B">
            <w:pPr>
              <w:jc w:val="center"/>
              <w:rPr>
                <w:rFonts w:ascii="Arial" w:hAnsi="Arial" w:cs="Arial"/>
                <w:color w:val="000000" w:themeColor="text1"/>
                <w:sz w:val="22"/>
                <w:szCs w:val="22"/>
              </w:rPr>
            </w:pPr>
          </w:p>
        </w:tc>
        <w:tc>
          <w:tcPr>
            <w:tcW w:w="1374" w:type="pct"/>
          </w:tcPr>
          <w:p w14:paraId="00846C91" w14:textId="4E76D6C6" w:rsidR="00E84ED7" w:rsidRDefault="00E84ED7" w:rsidP="0041309B">
            <w:pPr>
              <w:rPr>
                <w:rFonts w:ascii="Arial" w:hAnsi="Arial" w:cs="Arial"/>
                <w:color w:val="000000" w:themeColor="text1"/>
                <w:sz w:val="22"/>
                <w:szCs w:val="22"/>
              </w:rPr>
            </w:pPr>
          </w:p>
        </w:tc>
      </w:tr>
    </w:tbl>
    <w:p w14:paraId="256FABD0" w14:textId="6A99E933" w:rsidR="00423FF8" w:rsidRDefault="00423FF8"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8"/>
        <w:gridCol w:w="1917"/>
        <w:gridCol w:w="1697"/>
        <w:gridCol w:w="4371"/>
      </w:tblGrid>
      <w:tr w:rsidR="00B57277" w:rsidRPr="00642381" w14:paraId="117CFCE2" w14:textId="77777777" w:rsidTr="00423FF8">
        <w:trPr>
          <w:trHeight w:val="120"/>
        </w:trPr>
        <w:tc>
          <w:tcPr>
            <w:tcW w:w="2205" w:type="pct"/>
            <w:shd w:val="clear" w:color="auto" w:fill="17365D" w:themeFill="text2" w:themeFillShade="BF"/>
          </w:tcPr>
          <w:p w14:paraId="4CDEA7E2" w14:textId="7A859651" w:rsidR="00B57277" w:rsidRPr="00642381" w:rsidRDefault="00B57277" w:rsidP="00706649">
            <w:pPr>
              <w:spacing w:after="20"/>
              <w:jc w:val="center"/>
              <w:rPr>
                <w:rFonts w:ascii="Arial" w:hAnsi="Arial" w:cs="Arial"/>
                <w:b/>
                <w:sz w:val="22"/>
                <w:szCs w:val="22"/>
              </w:rPr>
            </w:pPr>
            <w:r>
              <w:rPr>
                <w:rFonts w:ascii="Arial" w:hAnsi="Arial" w:cs="Arial"/>
                <w:b/>
                <w:sz w:val="22"/>
                <w:szCs w:val="22"/>
              </w:rPr>
              <w:t>Key Risks</w:t>
            </w:r>
          </w:p>
        </w:tc>
        <w:tc>
          <w:tcPr>
            <w:tcW w:w="671"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594"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530"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A72BDC" w14:paraId="18FA3209" w14:textId="77777777" w:rsidTr="00423FF8">
        <w:trPr>
          <w:trHeight w:val="120"/>
        </w:trPr>
        <w:tc>
          <w:tcPr>
            <w:tcW w:w="2205" w:type="pct"/>
            <w:shd w:val="clear" w:color="auto" w:fill="auto"/>
          </w:tcPr>
          <w:p w14:paraId="1F65A060" w14:textId="27D55D50" w:rsidR="00A72BDC" w:rsidRDefault="004D6002" w:rsidP="003F3257">
            <w:pPr>
              <w:rPr>
                <w:rFonts w:ascii="Arial" w:hAnsi="Arial" w:cs="Arial"/>
                <w:sz w:val="22"/>
                <w:szCs w:val="22"/>
              </w:rPr>
            </w:pPr>
            <w:r>
              <w:rPr>
                <w:rFonts w:ascii="Arial" w:hAnsi="Arial" w:cs="Arial"/>
                <w:sz w:val="22"/>
                <w:szCs w:val="22"/>
              </w:rPr>
              <w:t>Mike Cook was on Jury duty</w:t>
            </w:r>
          </w:p>
        </w:tc>
        <w:tc>
          <w:tcPr>
            <w:tcW w:w="671" w:type="pct"/>
          </w:tcPr>
          <w:p w14:paraId="18C632E8" w14:textId="06277297" w:rsidR="00A72BDC" w:rsidRDefault="00532D6F"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594" w:type="pct"/>
          </w:tcPr>
          <w:p w14:paraId="069BB252" w14:textId="3D0E17AC" w:rsidR="00A72BDC" w:rsidRDefault="004D6002"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1530" w:type="pct"/>
          </w:tcPr>
          <w:p w14:paraId="1E14A492" w14:textId="6AF53FFF" w:rsidR="00A72BDC" w:rsidRDefault="00532D6F" w:rsidP="003B7B79">
            <w:pPr>
              <w:rPr>
                <w:rFonts w:ascii="Arial" w:hAnsi="Arial" w:cs="Arial"/>
                <w:color w:val="000000" w:themeColor="text1"/>
                <w:sz w:val="22"/>
                <w:szCs w:val="22"/>
              </w:rPr>
            </w:pPr>
            <w:r>
              <w:rPr>
                <w:rFonts w:ascii="Arial" w:hAnsi="Arial" w:cs="Arial"/>
                <w:color w:val="000000" w:themeColor="text1"/>
                <w:sz w:val="22"/>
                <w:szCs w:val="22"/>
              </w:rPr>
              <w:t>Complete</w:t>
            </w:r>
          </w:p>
        </w:tc>
      </w:tr>
      <w:tr w:rsidR="004D6002" w14:paraId="14CD6AC1" w14:textId="77777777" w:rsidTr="00423FF8">
        <w:trPr>
          <w:trHeight w:val="120"/>
        </w:trPr>
        <w:tc>
          <w:tcPr>
            <w:tcW w:w="2205" w:type="pct"/>
            <w:shd w:val="clear" w:color="auto" w:fill="auto"/>
          </w:tcPr>
          <w:p w14:paraId="27207D12" w14:textId="45137FAC" w:rsidR="004D6002" w:rsidRDefault="004D6002" w:rsidP="003F3257">
            <w:pPr>
              <w:rPr>
                <w:rFonts w:ascii="Arial" w:hAnsi="Arial" w:cs="Arial"/>
                <w:sz w:val="22"/>
                <w:szCs w:val="22"/>
              </w:rPr>
            </w:pPr>
            <w:r>
              <w:rPr>
                <w:rFonts w:ascii="Arial" w:hAnsi="Arial" w:cs="Arial"/>
                <w:sz w:val="22"/>
                <w:szCs w:val="22"/>
              </w:rPr>
              <w:t xml:space="preserve">HACH (Justin </w:t>
            </w:r>
            <w:proofErr w:type="spellStart"/>
            <w:r>
              <w:rPr>
                <w:rFonts w:ascii="Arial" w:hAnsi="Arial" w:cs="Arial"/>
                <w:sz w:val="22"/>
                <w:szCs w:val="22"/>
              </w:rPr>
              <w:t>Meehlies</w:t>
            </w:r>
            <w:proofErr w:type="spellEnd"/>
            <w:r>
              <w:rPr>
                <w:rFonts w:ascii="Arial" w:hAnsi="Arial" w:cs="Arial"/>
                <w:sz w:val="22"/>
                <w:szCs w:val="22"/>
              </w:rPr>
              <w:t>) will be on vacation starting Nov. 5</w:t>
            </w:r>
            <w:r w:rsidRPr="004D6002">
              <w:rPr>
                <w:rFonts w:ascii="Arial" w:hAnsi="Arial" w:cs="Arial"/>
                <w:sz w:val="22"/>
                <w:szCs w:val="22"/>
                <w:vertAlign w:val="superscript"/>
              </w:rPr>
              <w:t>th</w:t>
            </w:r>
            <w:r>
              <w:rPr>
                <w:rFonts w:ascii="Arial" w:hAnsi="Arial" w:cs="Arial"/>
                <w:sz w:val="22"/>
                <w:szCs w:val="22"/>
              </w:rPr>
              <w:t xml:space="preserve"> for 10 days.</w:t>
            </w:r>
          </w:p>
        </w:tc>
        <w:tc>
          <w:tcPr>
            <w:tcW w:w="671" w:type="pct"/>
          </w:tcPr>
          <w:p w14:paraId="246AD66F" w14:textId="62E89205" w:rsidR="004D6002" w:rsidRDefault="004D6002"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594" w:type="pct"/>
          </w:tcPr>
          <w:p w14:paraId="31B13153" w14:textId="17E0D431" w:rsidR="004D6002" w:rsidRDefault="004D6002"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1530" w:type="pct"/>
          </w:tcPr>
          <w:p w14:paraId="75BDFE30" w14:textId="1EE4CEAE" w:rsidR="004D6002" w:rsidRDefault="000D1B6E" w:rsidP="003B7B79">
            <w:pPr>
              <w:rPr>
                <w:rFonts w:ascii="Arial" w:hAnsi="Arial" w:cs="Arial"/>
                <w:color w:val="000000" w:themeColor="text1"/>
                <w:sz w:val="22"/>
                <w:szCs w:val="22"/>
              </w:rPr>
            </w:pPr>
            <w:r>
              <w:rPr>
                <w:rFonts w:ascii="Arial" w:hAnsi="Arial" w:cs="Arial"/>
                <w:color w:val="000000" w:themeColor="text1"/>
                <w:sz w:val="22"/>
                <w:szCs w:val="22"/>
              </w:rPr>
              <w:t>Complete</w:t>
            </w:r>
          </w:p>
        </w:tc>
      </w:tr>
      <w:tr w:rsidR="000D1B6E" w14:paraId="1C4623AF" w14:textId="77777777" w:rsidTr="00423FF8">
        <w:trPr>
          <w:trHeight w:val="120"/>
        </w:trPr>
        <w:tc>
          <w:tcPr>
            <w:tcW w:w="2205" w:type="pct"/>
            <w:shd w:val="clear" w:color="auto" w:fill="auto"/>
          </w:tcPr>
          <w:p w14:paraId="40E9B5E2" w14:textId="34D99632" w:rsidR="000D1B6E" w:rsidRPr="00506BD8" w:rsidRDefault="000D1B6E" w:rsidP="003F3257">
            <w:pPr>
              <w:rPr>
                <w:rFonts w:ascii="Arial" w:hAnsi="Arial" w:cs="Arial"/>
                <w:b/>
                <w:sz w:val="22"/>
                <w:szCs w:val="22"/>
              </w:rPr>
            </w:pPr>
            <w:r w:rsidRPr="00506BD8">
              <w:rPr>
                <w:rFonts w:ascii="Arial" w:hAnsi="Arial" w:cs="Arial"/>
                <w:b/>
                <w:sz w:val="22"/>
                <w:szCs w:val="22"/>
              </w:rPr>
              <w:t xml:space="preserve">Amy is on a </w:t>
            </w:r>
            <w:proofErr w:type="spellStart"/>
            <w:r w:rsidRPr="00506BD8">
              <w:rPr>
                <w:rFonts w:ascii="Arial" w:hAnsi="Arial" w:cs="Arial"/>
                <w:b/>
                <w:sz w:val="22"/>
                <w:szCs w:val="22"/>
              </w:rPr>
              <w:t>week long</w:t>
            </w:r>
            <w:proofErr w:type="spellEnd"/>
            <w:r w:rsidRPr="00506BD8">
              <w:rPr>
                <w:rFonts w:ascii="Arial" w:hAnsi="Arial" w:cs="Arial"/>
                <w:b/>
                <w:sz w:val="22"/>
                <w:szCs w:val="22"/>
              </w:rPr>
              <w:t xml:space="preserve"> audit work affecting UAT work. Will be back on 12/06/2021</w:t>
            </w:r>
          </w:p>
        </w:tc>
        <w:tc>
          <w:tcPr>
            <w:tcW w:w="671" w:type="pct"/>
          </w:tcPr>
          <w:p w14:paraId="60F37438" w14:textId="47B00ACE" w:rsidR="000D1B6E" w:rsidRPr="00506BD8" w:rsidRDefault="000D1B6E" w:rsidP="00ED6250">
            <w:pPr>
              <w:jc w:val="center"/>
              <w:rPr>
                <w:rFonts w:ascii="Arial" w:hAnsi="Arial" w:cs="Arial"/>
                <w:b/>
                <w:color w:val="000000" w:themeColor="text1"/>
                <w:sz w:val="22"/>
                <w:szCs w:val="22"/>
              </w:rPr>
            </w:pPr>
            <w:r w:rsidRPr="00506BD8">
              <w:rPr>
                <w:rFonts w:ascii="Arial" w:hAnsi="Arial" w:cs="Arial"/>
                <w:b/>
                <w:color w:val="000000" w:themeColor="text1"/>
                <w:sz w:val="22"/>
                <w:szCs w:val="22"/>
              </w:rPr>
              <w:t>High</w:t>
            </w:r>
          </w:p>
        </w:tc>
        <w:tc>
          <w:tcPr>
            <w:tcW w:w="594" w:type="pct"/>
          </w:tcPr>
          <w:p w14:paraId="76BE6F5E" w14:textId="259FFF70" w:rsidR="000D1B6E" w:rsidRPr="00506BD8" w:rsidRDefault="000D1B6E" w:rsidP="00ED6250">
            <w:pPr>
              <w:jc w:val="center"/>
              <w:rPr>
                <w:rFonts w:ascii="Arial" w:hAnsi="Arial" w:cs="Arial"/>
                <w:b/>
                <w:color w:val="000000" w:themeColor="text1"/>
                <w:sz w:val="22"/>
                <w:szCs w:val="22"/>
              </w:rPr>
            </w:pPr>
            <w:r w:rsidRPr="00506BD8">
              <w:rPr>
                <w:rFonts w:ascii="Arial" w:hAnsi="Arial" w:cs="Arial"/>
                <w:b/>
                <w:color w:val="000000" w:themeColor="text1"/>
                <w:sz w:val="22"/>
                <w:szCs w:val="22"/>
              </w:rPr>
              <w:t>High</w:t>
            </w:r>
          </w:p>
        </w:tc>
        <w:tc>
          <w:tcPr>
            <w:tcW w:w="1530" w:type="pct"/>
          </w:tcPr>
          <w:p w14:paraId="02C35FFD" w14:textId="77777777" w:rsidR="000D1B6E" w:rsidRPr="00506BD8" w:rsidRDefault="000D1B6E" w:rsidP="003B7B79">
            <w:pPr>
              <w:rPr>
                <w:rFonts w:ascii="Arial" w:hAnsi="Arial" w:cs="Arial"/>
                <w:b/>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357"/>
        <w:gridCol w:w="1034"/>
        <w:gridCol w:w="559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532D6F">
        <w:trPr>
          <w:trHeight w:val="678"/>
        </w:trPr>
        <w:tc>
          <w:tcPr>
            <w:tcW w:w="2205" w:type="pct"/>
            <w:shd w:val="clear" w:color="auto" w:fill="auto"/>
          </w:tcPr>
          <w:p w14:paraId="6F791391" w14:textId="1568CB36" w:rsidR="00B57277" w:rsidRPr="00B57277" w:rsidRDefault="00532D6F" w:rsidP="00B57277">
            <w:pPr>
              <w:rPr>
                <w:rFonts w:ascii="Arial" w:hAnsi="Arial" w:cs="Arial"/>
                <w:color w:val="FF0000"/>
                <w:sz w:val="22"/>
                <w:szCs w:val="22"/>
              </w:rPr>
            </w:pPr>
            <w:r>
              <w:rPr>
                <w:rFonts w:ascii="Arial" w:hAnsi="Arial" w:cs="Arial"/>
                <w:sz w:val="22"/>
                <w:szCs w:val="22"/>
              </w:rPr>
              <w:t xml:space="preserve">Vendor Project Manager (Philip Arndt) left job and current developer (Justin </w:t>
            </w:r>
            <w:proofErr w:type="spellStart"/>
            <w:r>
              <w:rPr>
                <w:rFonts w:ascii="Arial" w:hAnsi="Arial" w:cs="Arial"/>
                <w:sz w:val="22"/>
                <w:szCs w:val="22"/>
              </w:rPr>
              <w:t>Meehlies</w:t>
            </w:r>
            <w:proofErr w:type="spellEnd"/>
            <w:r>
              <w:rPr>
                <w:rFonts w:ascii="Arial" w:hAnsi="Arial" w:cs="Arial"/>
                <w:sz w:val="22"/>
                <w:szCs w:val="22"/>
              </w:rPr>
              <w:t>) is assigned additional role of PM.</w:t>
            </w:r>
          </w:p>
        </w:tc>
        <w:tc>
          <w:tcPr>
            <w:tcW w:w="475" w:type="pct"/>
          </w:tcPr>
          <w:p w14:paraId="12F099B7" w14:textId="3F77A3A2" w:rsidR="00B57277" w:rsidRDefault="00532D6F" w:rsidP="0039688F">
            <w:pPr>
              <w:rPr>
                <w:rFonts w:ascii="Arial" w:hAnsi="Arial" w:cs="Arial"/>
                <w:color w:val="000000" w:themeColor="text1"/>
                <w:sz w:val="22"/>
                <w:szCs w:val="22"/>
              </w:rPr>
            </w:pPr>
            <w:r>
              <w:rPr>
                <w:rFonts w:ascii="Arial" w:hAnsi="Arial" w:cs="Arial"/>
                <w:color w:val="000000" w:themeColor="text1"/>
                <w:sz w:val="22"/>
                <w:szCs w:val="22"/>
              </w:rPr>
              <w:t>Low</w:t>
            </w:r>
          </w:p>
        </w:tc>
        <w:tc>
          <w:tcPr>
            <w:tcW w:w="362" w:type="pct"/>
          </w:tcPr>
          <w:p w14:paraId="3345B4A8" w14:textId="2A9C779A" w:rsidR="00B57277" w:rsidRDefault="00532D6F" w:rsidP="0039688F">
            <w:pPr>
              <w:rPr>
                <w:rFonts w:ascii="Arial" w:hAnsi="Arial" w:cs="Arial"/>
                <w:color w:val="000000" w:themeColor="text1"/>
                <w:sz w:val="22"/>
                <w:szCs w:val="22"/>
              </w:rPr>
            </w:pPr>
            <w:r>
              <w:rPr>
                <w:rFonts w:ascii="Arial" w:hAnsi="Arial" w:cs="Arial"/>
                <w:color w:val="000000" w:themeColor="text1"/>
                <w:sz w:val="22"/>
                <w:szCs w:val="22"/>
              </w:rPr>
              <w:t>Low</w:t>
            </w:r>
          </w:p>
        </w:tc>
        <w:tc>
          <w:tcPr>
            <w:tcW w:w="1958" w:type="pct"/>
          </w:tcPr>
          <w:p w14:paraId="14306D32" w14:textId="386A0975" w:rsidR="00B57277" w:rsidRDefault="00532D6F" w:rsidP="0039688F">
            <w:pPr>
              <w:rPr>
                <w:rFonts w:ascii="Arial" w:hAnsi="Arial" w:cs="Arial"/>
                <w:color w:val="000000" w:themeColor="text1"/>
                <w:sz w:val="22"/>
                <w:szCs w:val="22"/>
              </w:rPr>
            </w:pPr>
            <w:r>
              <w:rPr>
                <w:rFonts w:ascii="Arial" w:hAnsi="Arial" w:cs="Arial"/>
                <w:color w:val="000000" w:themeColor="text1"/>
                <w:sz w:val="22"/>
                <w:szCs w:val="22"/>
              </w:rPr>
              <w:t>Project is well under development/UAT and close to completion.</w:t>
            </w:r>
          </w:p>
        </w:tc>
      </w:tr>
    </w:tbl>
    <w:p w14:paraId="06F00BB9" w14:textId="46537F6E" w:rsidR="005844CB" w:rsidRDefault="005844CB" w:rsidP="005844CB">
      <w:pPr>
        <w:rPr>
          <w:sz w:val="22"/>
          <w:szCs w:val="4"/>
        </w:rPr>
      </w:pPr>
    </w:p>
    <w:p w14:paraId="0C4C889D" w14:textId="36E8DA63" w:rsidR="006750E6" w:rsidRDefault="006750E6" w:rsidP="005844CB">
      <w:pPr>
        <w:rPr>
          <w:sz w:val="22"/>
          <w:szCs w:val="4"/>
        </w:rPr>
      </w:pPr>
    </w:p>
    <w:p w14:paraId="1E0EEBFF" w14:textId="4EAB7FE8" w:rsidR="006750E6" w:rsidRPr="006750E6" w:rsidRDefault="006750E6" w:rsidP="005844CB">
      <w:pPr>
        <w:rPr>
          <w:b/>
          <w:szCs w:val="4"/>
        </w:rPr>
      </w:pPr>
      <w:r w:rsidRPr="006750E6">
        <w:rPr>
          <w:b/>
          <w:szCs w:val="4"/>
        </w:rPr>
        <w:lastRenderedPageBreak/>
        <w:t>Email dated 04/21/2022:</w:t>
      </w:r>
    </w:p>
    <w:p w14:paraId="2456BFB3" w14:textId="5247F43C" w:rsidR="006750E6" w:rsidRDefault="006750E6" w:rsidP="005844CB">
      <w:pPr>
        <w:rPr>
          <w:sz w:val="22"/>
          <w:szCs w:val="4"/>
        </w:rPr>
      </w:pPr>
    </w:p>
    <w:p w14:paraId="094C2028" w14:textId="77777777" w:rsidR="006750E6" w:rsidRDefault="006750E6" w:rsidP="006750E6">
      <w:pPr>
        <w:rPr>
          <w:sz w:val="22"/>
          <w:szCs w:val="22"/>
        </w:rPr>
      </w:pPr>
      <w:r>
        <w:rPr>
          <w:b/>
          <w:bCs/>
        </w:rPr>
        <w:t>From:</w:t>
      </w:r>
      <w:r>
        <w:t xml:space="preserve"> Liu. </w:t>
      </w:r>
      <w:proofErr w:type="spellStart"/>
      <w:r>
        <w:t>Hsinying</w:t>
      </w:r>
      <w:proofErr w:type="spellEnd"/>
      <w:r>
        <w:t xml:space="preserve"> &lt;liuh@sacsewer.com&gt; </w:t>
      </w:r>
      <w:r>
        <w:br/>
      </w:r>
      <w:r>
        <w:rPr>
          <w:b/>
          <w:bCs/>
        </w:rPr>
        <w:t>Sent:</w:t>
      </w:r>
      <w:r>
        <w:t xml:space="preserve"> Thursday, April 21, 2022 5:16 PM</w:t>
      </w:r>
      <w:r>
        <w:br/>
      </w:r>
      <w:r>
        <w:rPr>
          <w:b/>
          <w:bCs/>
        </w:rPr>
        <w:t>To:</w:t>
      </w:r>
      <w:r>
        <w:t xml:space="preserve"> Philip Arndt &lt;Phil@dataclarifiers.com&gt;</w:t>
      </w:r>
      <w:r>
        <w:br/>
      </w:r>
      <w:r>
        <w:rPr>
          <w:b/>
          <w:bCs/>
        </w:rPr>
        <w:t>Cc:</w:t>
      </w:r>
      <w:r>
        <w:t xml:space="preserve"> Shams. </w:t>
      </w:r>
      <w:proofErr w:type="spellStart"/>
      <w:r>
        <w:t>Shabab</w:t>
      </w:r>
      <w:proofErr w:type="spellEnd"/>
      <w:r>
        <w:t xml:space="preserve"> &lt;shamss@sacsewer.com&gt;; Cook. Michael &lt;cookm@sacsewer.com&gt;; Johnson. Anna &lt;johnsonan@sacsewer.com&gt;</w:t>
      </w:r>
      <w:r>
        <w:br/>
      </w:r>
      <w:r>
        <w:rPr>
          <w:b/>
          <w:bCs/>
        </w:rPr>
        <w:t>Subject:</w:t>
      </w:r>
      <w:r>
        <w:t xml:space="preserve"> RE: WIMS Improvements Update (Solids)</w:t>
      </w:r>
    </w:p>
    <w:p w14:paraId="487A66B0" w14:textId="77777777" w:rsidR="006750E6" w:rsidRDefault="006750E6" w:rsidP="006750E6">
      <w:pPr>
        <w:rPr>
          <w:rFonts w:eastAsiaTheme="minorHAnsi"/>
        </w:rPr>
      </w:pPr>
    </w:p>
    <w:p w14:paraId="1AC244B5" w14:textId="77777777" w:rsidR="006750E6" w:rsidRDefault="006750E6" w:rsidP="006750E6">
      <w:pPr>
        <w:rPr>
          <w:color w:val="1F497D"/>
        </w:rPr>
      </w:pPr>
      <w:r>
        <w:rPr>
          <w:color w:val="1F497D"/>
        </w:rPr>
        <w:t>Philip,</w:t>
      </w:r>
    </w:p>
    <w:p w14:paraId="29D29445" w14:textId="77777777" w:rsidR="006750E6" w:rsidRDefault="006750E6" w:rsidP="006750E6">
      <w:pPr>
        <w:rPr>
          <w:color w:val="1F497D"/>
        </w:rPr>
      </w:pPr>
      <w:r>
        <w:rPr>
          <w:color w:val="1F497D"/>
        </w:rPr>
        <w:t xml:space="preserve">Thanks for the summary. Please see my </w:t>
      </w:r>
      <w:r>
        <w:rPr>
          <w:color w:val="00B050"/>
        </w:rPr>
        <w:t>comments/notes</w:t>
      </w:r>
      <w:r>
        <w:rPr>
          <w:color w:val="1F497D"/>
        </w:rPr>
        <w:t xml:space="preserve"> below. We will discuss internally and let you know when we are ready/available to meet. </w:t>
      </w:r>
    </w:p>
    <w:p w14:paraId="0E8EDD9B" w14:textId="77777777" w:rsidR="006750E6" w:rsidRDefault="006750E6" w:rsidP="006750E6">
      <w:pPr>
        <w:pStyle w:val="ListParagraph"/>
        <w:numPr>
          <w:ilvl w:val="0"/>
          <w:numId w:val="22"/>
        </w:numPr>
        <w:contextualSpacing w:val="0"/>
        <w:rPr>
          <w:color w:val="1F497D"/>
        </w:rPr>
      </w:pPr>
      <w:r>
        <w:rPr>
          <w:color w:val="1F497D"/>
        </w:rPr>
        <w:t>Please let me know once you have made App B v2 as print review mode (instead of spread report mode)?</w:t>
      </w:r>
    </w:p>
    <w:p w14:paraId="19D8422D" w14:textId="77777777" w:rsidR="006750E6" w:rsidRDefault="006750E6" w:rsidP="006750E6">
      <w:pPr>
        <w:rPr>
          <w:color w:val="1F497D"/>
        </w:rPr>
      </w:pPr>
      <w:r>
        <w:rPr>
          <w:color w:val="1F497D"/>
        </w:rPr>
        <w:t>Thanks again. –Amy-</w:t>
      </w:r>
    </w:p>
    <w:p w14:paraId="186F7B09" w14:textId="77777777" w:rsidR="006750E6" w:rsidRDefault="006750E6" w:rsidP="006750E6">
      <w:pPr>
        <w:outlineLvl w:val="0"/>
        <w:rPr>
          <w:sz w:val="22"/>
          <w:szCs w:val="22"/>
        </w:rPr>
      </w:pPr>
      <w:r>
        <w:rPr>
          <w:b/>
          <w:bCs/>
        </w:rPr>
        <w:t>From:</w:t>
      </w:r>
      <w:r>
        <w:t xml:space="preserve"> Philip Arndt &lt;</w:t>
      </w:r>
      <w:hyperlink r:id="rId14" w:history="1">
        <w:r>
          <w:rPr>
            <w:rStyle w:val="Hyperlink"/>
          </w:rPr>
          <w:t>Phil@dataclarifiers.com</w:t>
        </w:r>
      </w:hyperlink>
      <w:r>
        <w:t xml:space="preserve">&gt; </w:t>
      </w:r>
      <w:r>
        <w:br/>
      </w:r>
      <w:r>
        <w:rPr>
          <w:b/>
          <w:bCs/>
        </w:rPr>
        <w:t>Sent:</w:t>
      </w:r>
      <w:r>
        <w:t xml:space="preserve"> Thursday, April 21, 2022 11:07 AM</w:t>
      </w:r>
      <w:r>
        <w:br/>
      </w:r>
      <w:r>
        <w:rPr>
          <w:b/>
          <w:bCs/>
        </w:rPr>
        <w:t>To:</w:t>
      </w:r>
      <w:r>
        <w:t xml:space="preserve"> Liu. </w:t>
      </w:r>
      <w:proofErr w:type="spellStart"/>
      <w:r>
        <w:t>Hsinying</w:t>
      </w:r>
      <w:proofErr w:type="spellEnd"/>
      <w:r>
        <w:t xml:space="preserve"> &lt;</w:t>
      </w:r>
      <w:hyperlink r:id="rId15" w:history="1">
        <w:r>
          <w:rPr>
            <w:rStyle w:val="Hyperlink"/>
          </w:rPr>
          <w:t>liuh@sacsewer.com</w:t>
        </w:r>
      </w:hyperlink>
      <w:r>
        <w:t xml:space="preserve">&gt;; Shams. </w:t>
      </w:r>
      <w:proofErr w:type="spellStart"/>
      <w:r>
        <w:t>Shabab</w:t>
      </w:r>
      <w:proofErr w:type="spellEnd"/>
      <w:r>
        <w:t xml:space="preserve"> &lt;</w:t>
      </w:r>
      <w:hyperlink r:id="rId16" w:history="1">
        <w:r>
          <w:rPr>
            <w:rStyle w:val="Hyperlink"/>
          </w:rPr>
          <w:t>shamss@sacsewer.com</w:t>
        </w:r>
      </w:hyperlink>
      <w:r>
        <w:t>&gt;; Cook. Michael &lt;</w:t>
      </w:r>
      <w:hyperlink r:id="rId17" w:history="1">
        <w:r>
          <w:rPr>
            <w:rStyle w:val="Hyperlink"/>
          </w:rPr>
          <w:t>cookm@sacsewer.com</w:t>
        </w:r>
      </w:hyperlink>
      <w:r>
        <w:t>&gt;</w:t>
      </w:r>
      <w:r>
        <w:br/>
      </w:r>
      <w:r>
        <w:rPr>
          <w:b/>
          <w:bCs/>
        </w:rPr>
        <w:t>Cc:</w:t>
      </w:r>
      <w:r>
        <w:t xml:space="preserve"> Johnson. Anna &lt;</w:t>
      </w:r>
      <w:hyperlink r:id="rId18" w:history="1">
        <w:r>
          <w:rPr>
            <w:rStyle w:val="Hyperlink"/>
          </w:rPr>
          <w:t>johnsonan@sacsewer.com</w:t>
        </w:r>
      </w:hyperlink>
      <w:r>
        <w:t>&gt;</w:t>
      </w:r>
      <w:r>
        <w:br/>
      </w:r>
      <w:r>
        <w:rPr>
          <w:b/>
          <w:bCs/>
        </w:rPr>
        <w:t>Subject:</w:t>
      </w:r>
      <w:r>
        <w:t xml:space="preserve"> WIMS Improvements Update (Solids)</w:t>
      </w:r>
    </w:p>
    <w:p w14:paraId="07CFD513" w14:textId="77777777" w:rsidR="006750E6" w:rsidRDefault="006750E6" w:rsidP="006750E6"/>
    <w:tbl>
      <w:tblPr>
        <w:tblW w:w="5000" w:type="pct"/>
        <w:tblCellSpacing w:w="0" w:type="dxa"/>
        <w:tblBorders>
          <w:top w:val="single" w:sz="8" w:space="0" w:color="DDDDDD"/>
          <w:bottom w:val="single" w:sz="8" w:space="0" w:color="DDDDDD"/>
        </w:tblBorders>
        <w:shd w:val="clear" w:color="auto" w:fill="F2F2F2"/>
        <w:tblCellMar>
          <w:left w:w="0" w:type="dxa"/>
          <w:right w:w="0" w:type="dxa"/>
        </w:tblCellMar>
        <w:tblLook w:val="04A0" w:firstRow="1" w:lastRow="0" w:firstColumn="1" w:lastColumn="0" w:noHBand="0" w:noVBand="1"/>
      </w:tblPr>
      <w:tblGrid>
        <w:gridCol w:w="14299"/>
      </w:tblGrid>
      <w:tr w:rsidR="006750E6" w14:paraId="1532C95B" w14:textId="77777777" w:rsidTr="006750E6">
        <w:trPr>
          <w:tblCellSpacing w:w="0" w:type="dxa"/>
        </w:trPr>
        <w:tc>
          <w:tcPr>
            <w:tcW w:w="0" w:type="auto"/>
            <w:tcBorders>
              <w:top w:val="nil"/>
              <w:left w:val="nil"/>
              <w:bottom w:val="nil"/>
              <w:right w:val="nil"/>
            </w:tcBorders>
            <w:shd w:val="clear" w:color="auto" w:fill="F2F2F2"/>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200"/>
            </w:tblGrid>
            <w:tr w:rsidR="006750E6" w14:paraId="3D03C7E2" w14:textId="77777777">
              <w:trPr>
                <w:tblCellSpacing w:w="0" w:type="dxa"/>
                <w:jc w:val="center"/>
              </w:trPr>
              <w:tc>
                <w:tcPr>
                  <w:tcW w:w="0" w:type="auto"/>
                  <w:vAlign w:val="center"/>
                  <w:hideMark/>
                </w:tcPr>
                <w:p w14:paraId="4B2DF459" w14:textId="77777777" w:rsidR="006750E6" w:rsidRDefault="006750E6">
                  <w:pPr>
                    <w:jc w:val="center"/>
                  </w:pPr>
                  <w:r>
                    <w:rPr>
                      <w:rStyle w:val="Strong"/>
                      <w:color w:val="FF0000"/>
                    </w:rPr>
                    <w:t>EXTERNAL EMAIL:</w:t>
                  </w:r>
                  <w:r>
                    <w:t xml:space="preserve"> If unknown sender, </w:t>
                  </w:r>
                  <w:r>
                    <w:rPr>
                      <w:color w:val="FF0000"/>
                    </w:rPr>
                    <w:t xml:space="preserve">do not </w:t>
                  </w:r>
                  <w:r>
                    <w:t>click links/attachments.</w:t>
                  </w:r>
                </w:p>
              </w:tc>
            </w:tr>
          </w:tbl>
          <w:p w14:paraId="551802DD" w14:textId="77777777" w:rsidR="006750E6" w:rsidRDefault="006750E6">
            <w:pPr>
              <w:jc w:val="center"/>
              <w:rPr>
                <w:sz w:val="20"/>
                <w:szCs w:val="20"/>
              </w:rPr>
            </w:pPr>
          </w:p>
        </w:tc>
      </w:tr>
    </w:tbl>
    <w:p w14:paraId="58635F34" w14:textId="77777777" w:rsidR="006750E6" w:rsidRDefault="006750E6" w:rsidP="006750E6">
      <w:pPr>
        <w:rPr>
          <w:rFonts w:ascii="Calibri" w:eastAsiaTheme="minorHAnsi" w:hAnsi="Calibri" w:cs="Calibri"/>
          <w:sz w:val="22"/>
          <w:szCs w:val="22"/>
        </w:rPr>
      </w:pPr>
      <w:r>
        <w:t>Hi All,</w:t>
      </w:r>
    </w:p>
    <w:p w14:paraId="7748421A" w14:textId="77777777" w:rsidR="006750E6" w:rsidRDefault="006750E6" w:rsidP="006750E6">
      <w:r>
        <w:t>Below are updates (</w:t>
      </w:r>
      <w:r>
        <w:rPr>
          <w:color w:val="FF0000"/>
        </w:rPr>
        <w:t>in red</w:t>
      </w:r>
      <w:r>
        <w:t>) and notes from yesterday’s meeting.  I’d like to schedule a meeting with you regarding the other agenda items we didn’t get a chance to go over in yesterday's meeting and how we’ll approach the next steps on those and any questions on the below.  Would one of these times work for you all?  Let me know and I’ll send out the invite.</w:t>
      </w:r>
    </w:p>
    <w:p w14:paraId="2A1CD516" w14:textId="77777777" w:rsidR="006750E6" w:rsidRDefault="006750E6" w:rsidP="006750E6">
      <w:pPr>
        <w:numPr>
          <w:ilvl w:val="0"/>
          <w:numId w:val="23"/>
        </w:numPr>
      </w:pPr>
      <w:r>
        <w:t>Meeting Availability (all times in PDT)</w:t>
      </w:r>
    </w:p>
    <w:p w14:paraId="2F27675D" w14:textId="77777777" w:rsidR="006750E6" w:rsidRDefault="006750E6" w:rsidP="006750E6">
      <w:pPr>
        <w:numPr>
          <w:ilvl w:val="1"/>
          <w:numId w:val="23"/>
        </w:numPr>
      </w:pPr>
      <w:r>
        <w:t>Friday the 22</w:t>
      </w:r>
      <w:r>
        <w:rPr>
          <w:vertAlign w:val="superscript"/>
        </w:rPr>
        <w:t>nd</w:t>
      </w:r>
      <w:r>
        <w:t xml:space="preserve"> – On or before 9:30am, on or after 1pm (</w:t>
      </w:r>
      <w:proofErr w:type="spellStart"/>
      <w:r>
        <w:t>Shabab</w:t>
      </w:r>
      <w:proofErr w:type="spellEnd"/>
      <w:r>
        <w:t xml:space="preserve"> is in a conference the following week so this is preferred)</w:t>
      </w:r>
    </w:p>
    <w:p w14:paraId="15B5215F" w14:textId="77777777" w:rsidR="006750E6" w:rsidRDefault="006750E6" w:rsidP="006750E6">
      <w:pPr>
        <w:numPr>
          <w:ilvl w:val="1"/>
          <w:numId w:val="23"/>
        </w:numPr>
      </w:pPr>
      <w:r>
        <w:t>Monday the 25</w:t>
      </w:r>
      <w:r>
        <w:rPr>
          <w:vertAlign w:val="superscript"/>
        </w:rPr>
        <w:t>th</w:t>
      </w:r>
      <w:r>
        <w:t xml:space="preserve"> – On or after 10:30am (</w:t>
      </w:r>
      <w:proofErr w:type="spellStart"/>
      <w:r>
        <w:t>Shabab</w:t>
      </w:r>
      <w:proofErr w:type="spellEnd"/>
      <w:r>
        <w:t xml:space="preserve"> won’t be able to attend but we can fill him in)</w:t>
      </w:r>
    </w:p>
    <w:p w14:paraId="60CDF108" w14:textId="77777777" w:rsidR="006750E6" w:rsidRDefault="006750E6" w:rsidP="006750E6">
      <w:pPr>
        <w:numPr>
          <w:ilvl w:val="1"/>
          <w:numId w:val="23"/>
        </w:numPr>
      </w:pPr>
      <w:r>
        <w:t>26</w:t>
      </w:r>
      <w:r>
        <w:rPr>
          <w:vertAlign w:val="superscript"/>
        </w:rPr>
        <w:t>th</w:t>
      </w:r>
      <w:r>
        <w:t xml:space="preserve"> through 29</w:t>
      </w:r>
      <w:r>
        <w:rPr>
          <w:vertAlign w:val="superscript"/>
        </w:rPr>
        <w:t>th</w:t>
      </w:r>
      <w:r>
        <w:t xml:space="preserve"> – On or after 8am (</w:t>
      </w:r>
      <w:proofErr w:type="spellStart"/>
      <w:r>
        <w:t>Shabab</w:t>
      </w:r>
      <w:proofErr w:type="spellEnd"/>
      <w:r>
        <w:t xml:space="preserve"> won’t be able to attend but we can fill him in)</w:t>
      </w:r>
    </w:p>
    <w:p w14:paraId="57A4B099" w14:textId="77777777" w:rsidR="006750E6" w:rsidRDefault="006750E6" w:rsidP="006750E6">
      <w:pPr>
        <w:rPr>
          <w:rFonts w:eastAsiaTheme="minorHAnsi"/>
        </w:rPr>
      </w:pPr>
    </w:p>
    <w:p w14:paraId="6417BE9D" w14:textId="77777777" w:rsidR="006750E6" w:rsidRDefault="006750E6" w:rsidP="006750E6"/>
    <w:p w14:paraId="7DF86F7D" w14:textId="77777777" w:rsidR="006750E6" w:rsidRDefault="006750E6" w:rsidP="006750E6">
      <w:pPr>
        <w:numPr>
          <w:ilvl w:val="0"/>
          <w:numId w:val="24"/>
        </w:numPr>
        <w:rPr>
          <w:rFonts w:ascii="Georgia" w:hAnsi="Georgia"/>
          <w:color w:val="2E75B6"/>
        </w:rPr>
      </w:pPr>
      <w:r>
        <w:rPr>
          <w:rFonts w:ascii="Georgia" w:hAnsi="Georgia"/>
          <w:color w:val="2E75B6"/>
        </w:rPr>
        <w:t>Programming</w:t>
      </w:r>
    </w:p>
    <w:p w14:paraId="3EDA022D" w14:textId="77777777" w:rsidR="006750E6" w:rsidRDefault="006750E6" w:rsidP="006750E6">
      <w:pPr>
        <w:numPr>
          <w:ilvl w:val="1"/>
          <w:numId w:val="24"/>
        </w:numPr>
        <w:rPr>
          <w:rFonts w:ascii="Georgia" w:hAnsi="Georgia"/>
          <w:color w:val="2E75B6"/>
        </w:rPr>
      </w:pPr>
      <w:r>
        <w:rPr>
          <w:rFonts w:ascii="Georgia" w:hAnsi="Georgia"/>
          <w:color w:val="2E75B6"/>
        </w:rPr>
        <w:t>Data cross-referring (e.g., LIMS data have multiple codes/location)</w:t>
      </w:r>
    </w:p>
    <w:p w14:paraId="4C924440" w14:textId="77777777" w:rsidR="006750E6" w:rsidRDefault="006750E6" w:rsidP="006750E6">
      <w:pPr>
        <w:numPr>
          <w:ilvl w:val="2"/>
          <w:numId w:val="24"/>
        </w:numPr>
        <w:rPr>
          <w:rFonts w:ascii="Georgia" w:hAnsi="Georgia"/>
          <w:color w:val="FF0000"/>
        </w:rPr>
      </w:pPr>
      <w:r>
        <w:rPr>
          <w:rFonts w:ascii="Georgia" w:hAnsi="Georgia"/>
          <w:color w:val="FF0000"/>
        </w:rPr>
        <w:t xml:space="preserve">I spoke with WIMS Product Owner about adding feature to the interface that allows multiple locations name matching like what is allowed on the </w:t>
      </w:r>
      <w:proofErr w:type="spellStart"/>
      <w:r>
        <w:rPr>
          <w:rFonts w:ascii="Georgia" w:hAnsi="Georgia"/>
          <w:color w:val="FF0000"/>
        </w:rPr>
        <w:t>analyte</w:t>
      </w:r>
      <w:proofErr w:type="spellEnd"/>
      <w:r>
        <w:rPr>
          <w:rFonts w:ascii="Georgia" w:hAnsi="Georgia"/>
          <w:color w:val="FF0000"/>
        </w:rPr>
        <w:t xml:space="preserve"> names </w:t>
      </w:r>
    </w:p>
    <w:p w14:paraId="2251252B" w14:textId="77777777" w:rsidR="006750E6" w:rsidRDefault="006750E6" w:rsidP="006750E6">
      <w:pPr>
        <w:numPr>
          <w:ilvl w:val="3"/>
          <w:numId w:val="24"/>
        </w:numPr>
        <w:rPr>
          <w:rFonts w:ascii="Georgia" w:hAnsi="Georgia"/>
          <w:color w:val="FF0000"/>
        </w:rPr>
      </w:pPr>
      <w:r>
        <w:rPr>
          <w:rFonts w:ascii="Georgia" w:hAnsi="Georgia"/>
          <w:color w:val="FF0000"/>
        </w:rPr>
        <w:t>May be added but not yet determined</w:t>
      </w:r>
    </w:p>
    <w:p w14:paraId="1E0B94E6" w14:textId="77777777" w:rsidR="006750E6" w:rsidRDefault="006750E6" w:rsidP="006750E6">
      <w:pPr>
        <w:numPr>
          <w:ilvl w:val="2"/>
          <w:numId w:val="24"/>
        </w:numPr>
        <w:rPr>
          <w:rFonts w:ascii="Georgia" w:hAnsi="Georgia"/>
          <w:color w:val="FF0000"/>
        </w:rPr>
      </w:pPr>
      <w:r>
        <w:rPr>
          <w:rFonts w:ascii="Georgia" w:hAnsi="Georgia"/>
          <w:color w:val="FF0000"/>
        </w:rPr>
        <w:t xml:space="preserve">Current work around – You could give me </w:t>
      </w:r>
      <w:r>
        <w:rPr>
          <w:rFonts w:ascii="Georgia" w:hAnsi="Georgia"/>
          <w:color w:val="00B050"/>
        </w:rPr>
        <w:t xml:space="preserve">a list of the current Location codes </w:t>
      </w:r>
      <w:r>
        <w:rPr>
          <w:rFonts w:ascii="Georgia" w:hAnsi="Georgia"/>
          <w:color w:val="FF0000"/>
        </w:rPr>
        <w:t xml:space="preserve">that have data under other location codes in LIMS and I can do a temporary change to the variables’ Location Code cross-reference field and run an import on the interface for whatever time period you say could have data with the other location codes in order to bring the data into WIMS.  Then switch back to the original location code. </w:t>
      </w:r>
      <w:r>
        <w:rPr>
          <w:color w:val="00B050"/>
        </w:rPr>
        <w:t xml:space="preserve">Amy will work with Mike &amp; </w:t>
      </w:r>
      <w:proofErr w:type="spellStart"/>
      <w:r>
        <w:rPr>
          <w:color w:val="00B050"/>
        </w:rPr>
        <w:t>Shabab</w:t>
      </w:r>
      <w:proofErr w:type="spellEnd"/>
      <w:r>
        <w:rPr>
          <w:color w:val="00B050"/>
        </w:rPr>
        <w:t xml:space="preserve"> on the list.</w:t>
      </w:r>
    </w:p>
    <w:p w14:paraId="3D5C10D3" w14:textId="77777777" w:rsidR="006750E6" w:rsidRDefault="006750E6" w:rsidP="006750E6">
      <w:pPr>
        <w:numPr>
          <w:ilvl w:val="2"/>
          <w:numId w:val="24"/>
        </w:numPr>
        <w:rPr>
          <w:rFonts w:ascii="Georgia" w:hAnsi="Georgia"/>
          <w:color w:val="FF0000"/>
        </w:rPr>
      </w:pPr>
      <w:r>
        <w:rPr>
          <w:rFonts w:ascii="Georgia" w:hAnsi="Georgia"/>
          <w:color w:val="FF0000"/>
        </w:rPr>
        <w:lastRenderedPageBreak/>
        <w:t>There was also discussion to prevent this issue in the future to standardize how data is entered into LIMS.  Amy and Anna to discuss with Mike and let Phil know if there are any additional questions.</w:t>
      </w:r>
    </w:p>
    <w:p w14:paraId="0FFE3D41" w14:textId="77777777" w:rsidR="006750E6" w:rsidRDefault="006750E6" w:rsidP="006750E6">
      <w:pPr>
        <w:numPr>
          <w:ilvl w:val="1"/>
          <w:numId w:val="24"/>
        </w:numPr>
        <w:rPr>
          <w:rFonts w:ascii="Georgia" w:hAnsi="Georgia"/>
          <w:color w:val="2E75B6"/>
        </w:rPr>
      </w:pPr>
      <w:r>
        <w:rPr>
          <w:rFonts w:ascii="Georgia" w:hAnsi="Georgia"/>
          <w:color w:val="2E75B6"/>
        </w:rPr>
        <w:t>Enter data (N/A from LIMS) manually or upload EDDs</w:t>
      </w:r>
    </w:p>
    <w:p w14:paraId="2780AED9" w14:textId="77777777" w:rsidR="006750E6" w:rsidRDefault="006750E6" w:rsidP="006750E6">
      <w:pPr>
        <w:numPr>
          <w:ilvl w:val="2"/>
          <w:numId w:val="24"/>
        </w:numPr>
        <w:rPr>
          <w:rFonts w:ascii="Calibri" w:hAnsi="Calibri"/>
          <w:color w:val="00B050"/>
        </w:rPr>
      </w:pPr>
      <w:r>
        <w:rPr>
          <w:rFonts w:ascii="Georgia" w:hAnsi="Georgia"/>
          <w:color w:val="FF0000"/>
        </w:rPr>
        <w:t xml:space="preserve">I believe this was determined to be skipped over in the meeting.  We can clarify in next meeting. </w:t>
      </w:r>
      <w:r>
        <w:rPr>
          <w:color w:val="00B050"/>
        </w:rPr>
        <w:t xml:space="preserve">Amy will discuss with Mike. </w:t>
      </w:r>
    </w:p>
    <w:p w14:paraId="0EC07235" w14:textId="77777777" w:rsidR="006750E6" w:rsidRDefault="006750E6" w:rsidP="006750E6">
      <w:pPr>
        <w:numPr>
          <w:ilvl w:val="1"/>
          <w:numId w:val="24"/>
        </w:numPr>
        <w:rPr>
          <w:rFonts w:ascii="Georgia" w:hAnsi="Georgia"/>
          <w:color w:val="2E75B6"/>
        </w:rPr>
      </w:pPr>
      <w:r>
        <w:rPr>
          <w:rFonts w:ascii="Georgia" w:hAnsi="Georgia"/>
          <w:color w:val="2E75B6"/>
        </w:rPr>
        <w:t>Data not shown (IT)</w:t>
      </w:r>
    </w:p>
    <w:p w14:paraId="07EA17A6" w14:textId="77777777" w:rsidR="006750E6" w:rsidRDefault="006750E6" w:rsidP="006750E6">
      <w:pPr>
        <w:numPr>
          <w:ilvl w:val="2"/>
          <w:numId w:val="24"/>
        </w:numPr>
        <w:rPr>
          <w:rFonts w:ascii="Georgia" w:hAnsi="Georgia"/>
          <w:color w:val="FF0000"/>
        </w:rPr>
      </w:pPr>
      <w:r>
        <w:rPr>
          <w:rFonts w:ascii="Georgia" w:hAnsi="Georgia"/>
          <w:color w:val="FF0000"/>
        </w:rPr>
        <w:t xml:space="preserve">Believe this was skipped over as well, is this something we need to discuss? </w:t>
      </w:r>
      <w:r>
        <w:rPr>
          <w:color w:val="00B050"/>
        </w:rPr>
        <w:t xml:space="preserve">Amy will discuss with </w:t>
      </w:r>
      <w:proofErr w:type="spellStart"/>
      <w:r>
        <w:rPr>
          <w:color w:val="00B050"/>
        </w:rPr>
        <w:t>Shabab</w:t>
      </w:r>
      <w:proofErr w:type="spellEnd"/>
      <w:r>
        <w:rPr>
          <w:color w:val="00B050"/>
        </w:rPr>
        <w:t xml:space="preserve"> &amp; Mike.</w:t>
      </w:r>
      <w:r>
        <w:rPr>
          <w:rFonts w:ascii="Georgia" w:hAnsi="Georgia"/>
          <w:color w:val="FF0000"/>
        </w:rPr>
        <w:t xml:space="preserve"> </w:t>
      </w:r>
    </w:p>
    <w:p w14:paraId="3A99FE37" w14:textId="77777777" w:rsidR="006750E6" w:rsidRDefault="006750E6" w:rsidP="006750E6">
      <w:pPr>
        <w:numPr>
          <w:ilvl w:val="1"/>
          <w:numId w:val="24"/>
        </w:numPr>
        <w:rPr>
          <w:rFonts w:ascii="Georgia" w:hAnsi="Georgia"/>
          <w:color w:val="2E75B6"/>
        </w:rPr>
      </w:pPr>
      <w:r>
        <w:rPr>
          <w:rFonts w:ascii="Georgia" w:hAnsi="Georgia"/>
          <w:color w:val="2E75B6"/>
        </w:rPr>
        <w:t>Duplicates values e.g., shown as ND0.1 (Cadmium from MW320 in 2020) and ND or &lt; DL</w:t>
      </w:r>
    </w:p>
    <w:p w14:paraId="40BA65B0" w14:textId="77777777" w:rsidR="006750E6" w:rsidRDefault="006750E6" w:rsidP="006750E6">
      <w:pPr>
        <w:numPr>
          <w:ilvl w:val="2"/>
          <w:numId w:val="24"/>
        </w:numPr>
        <w:rPr>
          <w:rFonts w:ascii="Georgia" w:hAnsi="Georgia"/>
          <w:color w:val="FF0000"/>
        </w:rPr>
      </w:pPr>
      <w:r>
        <w:rPr>
          <w:rFonts w:ascii="Georgia" w:hAnsi="Georgia"/>
          <w:color w:val="FF0000"/>
        </w:rPr>
        <w:t>Discussed options, WIMS can handle by either using a numerical constant for ND or have data entered as &lt;DL and in WIMS reports we can choose to show or not show the symbol along with the aggregate data.  Amy and Anna to discuss and let me know how they’d like to proceed, Phil to make updates based on that feedback.</w:t>
      </w:r>
    </w:p>
    <w:p w14:paraId="49DBE562" w14:textId="77777777" w:rsidR="006750E6" w:rsidRDefault="006750E6" w:rsidP="006750E6">
      <w:pPr>
        <w:numPr>
          <w:ilvl w:val="2"/>
          <w:numId w:val="24"/>
        </w:numPr>
        <w:rPr>
          <w:rFonts w:ascii="Calibri" w:hAnsi="Calibri"/>
          <w:color w:val="00B050"/>
        </w:rPr>
      </w:pPr>
      <w:r>
        <w:rPr>
          <w:color w:val="00B050"/>
        </w:rPr>
        <w:t>Per the discussion with Mike &amp; Anna on 4/21 (Amy will explain this to Philip in the next meeting)</w:t>
      </w:r>
    </w:p>
    <w:p w14:paraId="13FBAF47" w14:textId="77777777" w:rsidR="006750E6" w:rsidRDefault="006750E6" w:rsidP="006750E6">
      <w:pPr>
        <w:pStyle w:val="ListParagraph"/>
        <w:numPr>
          <w:ilvl w:val="0"/>
          <w:numId w:val="25"/>
        </w:numPr>
        <w:contextualSpacing w:val="0"/>
        <w:rPr>
          <w:rFonts w:eastAsiaTheme="minorHAnsi"/>
          <w:color w:val="00B050"/>
        </w:rPr>
      </w:pPr>
      <w:r>
        <w:rPr>
          <w:color w:val="00B050"/>
        </w:rPr>
        <w:t>ND</w:t>
      </w:r>
    </w:p>
    <w:p w14:paraId="398005FE" w14:textId="77777777" w:rsidR="006750E6" w:rsidRDefault="006750E6" w:rsidP="006750E6">
      <w:pPr>
        <w:pStyle w:val="ListParagraph"/>
        <w:numPr>
          <w:ilvl w:val="0"/>
          <w:numId w:val="26"/>
        </w:numPr>
        <w:contextualSpacing w:val="0"/>
        <w:rPr>
          <w:color w:val="00B050"/>
        </w:rPr>
      </w:pPr>
      <w:r>
        <w:rPr>
          <w:color w:val="00B050"/>
        </w:rPr>
        <w:t>For data showing/reporting, use “ND”</w:t>
      </w:r>
    </w:p>
    <w:p w14:paraId="7F72BAE2" w14:textId="77777777" w:rsidR="006750E6" w:rsidRDefault="006750E6" w:rsidP="006750E6">
      <w:pPr>
        <w:pStyle w:val="ListParagraph"/>
        <w:numPr>
          <w:ilvl w:val="0"/>
          <w:numId w:val="26"/>
        </w:numPr>
        <w:contextualSpacing w:val="0"/>
        <w:rPr>
          <w:color w:val="00B050"/>
        </w:rPr>
      </w:pPr>
      <w:r>
        <w:rPr>
          <w:color w:val="00B050"/>
        </w:rPr>
        <w:t>For duplicate value calculation, use 0 as ND value</w:t>
      </w:r>
    </w:p>
    <w:p w14:paraId="6F787998" w14:textId="77777777" w:rsidR="006750E6" w:rsidRDefault="006750E6" w:rsidP="006750E6">
      <w:pPr>
        <w:pStyle w:val="ListParagraph"/>
        <w:numPr>
          <w:ilvl w:val="0"/>
          <w:numId w:val="25"/>
        </w:numPr>
        <w:contextualSpacing w:val="0"/>
        <w:rPr>
          <w:color w:val="00B050"/>
        </w:rPr>
      </w:pPr>
      <w:r>
        <w:rPr>
          <w:color w:val="00B050"/>
        </w:rPr>
        <w:t>J value</w:t>
      </w:r>
    </w:p>
    <w:p w14:paraId="7BDDA20B" w14:textId="77777777" w:rsidR="006750E6" w:rsidRDefault="006750E6" w:rsidP="006750E6">
      <w:pPr>
        <w:pStyle w:val="ListParagraph"/>
        <w:numPr>
          <w:ilvl w:val="0"/>
          <w:numId w:val="26"/>
        </w:numPr>
        <w:contextualSpacing w:val="0"/>
        <w:rPr>
          <w:color w:val="00B050"/>
        </w:rPr>
      </w:pPr>
      <w:r>
        <w:rPr>
          <w:color w:val="00B050"/>
        </w:rPr>
        <w:t>Label J while the values &lt; RL (report limit)</w:t>
      </w:r>
    </w:p>
    <w:p w14:paraId="009E7A82" w14:textId="77777777" w:rsidR="006750E6" w:rsidRDefault="006750E6" w:rsidP="006750E6">
      <w:pPr>
        <w:pStyle w:val="ListParagraph"/>
        <w:numPr>
          <w:ilvl w:val="0"/>
          <w:numId w:val="26"/>
        </w:numPr>
        <w:contextualSpacing w:val="0"/>
        <w:rPr>
          <w:color w:val="00B050"/>
        </w:rPr>
      </w:pPr>
      <w:r>
        <w:rPr>
          <w:color w:val="00B050"/>
        </w:rPr>
        <w:t xml:space="preserve">When the avg. of duplicates values &lt; RL, report as J value. </w:t>
      </w:r>
    </w:p>
    <w:p w14:paraId="5ACE801A" w14:textId="77777777" w:rsidR="006750E6" w:rsidRDefault="006750E6" w:rsidP="006750E6">
      <w:pPr>
        <w:numPr>
          <w:ilvl w:val="1"/>
          <w:numId w:val="24"/>
        </w:numPr>
        <w:rPr>
          <w:rFonts w:ascii="Georgia" w:hAnsi="Georgia"/>
          <w:color w:val="2E75B6"/>
        </w:rPr>
      </w:pPr>
      <w:r>
        <w:rPr>
          <w:rFonts w:ascii="Georgia" w:hAnsi="Georgia"/>
          <w:color w:val="2E75B6"/>
        </w:rPr>
        <w:t>Dropdown windows (instead of additional pick values)      </w:t>
      </w:r>
    </w:p>
    <w:p w14:paraId="3F154C19" w14:textId="77777777" w:rsidR="006750E6" w:rsidRDefault="006750E6" w:rsidP="006750E6">
      <w:pPr>
        <w:numPr>
          <w:ilvl w:val="2"/>
          <w:numId w:val="24"/>
        </w:numPr>
        <w:rPr>
          <w:rFonts w:ascii="Georgia" w:hAnsi="Georgia"/>
          <w:color w:val="FF0000"/>
        </w:rPr>
      </w:pPr>
      <w:r>
        <w:rPr>
          <w:rFonts w:ascii="Georgia" w:hAnsi="Georgia"/>
          <w:color w:val="FF0000"/>
        </w:rPr>
        <w:t>This is referring to report App B</w:t>
      </w:r>
    </w:p>
    <w:p w14:paraId="2F153A8B" w14:textId="77777777" w:rsidR="006750E6" w:rsidRDefault="006750E6" w:rsidP="006750E6">
      <w:pPr>
        <w:numPr>
          <w:ilvl w:val="3"/>
          <w:numId w:val="24"/>
        </w:numPr>
        <w:rPr>
          <w:rFonts w:ascii="Georgia" w:hAnsi="Georgia"/>
          <w:color w:val="FF0000"/>
        </w:rPr>
      </w:pPr>
      <w:r>
        <w:rPr>
          <w:rFonts w:ascii="Georgia" w:hAnsi="Georgia"/>
          <w:color w:val="FF0000"/>
        </w:rPr>
        <w:t>I made a new version of this report and added it to the Dashboard, it is called App B v2</w:t>
      </w:r>
    </w:p>
    <w:p w14:paraId="5C73A9B5" w14:textId="77777777" w:rsidR="006750E6" w:rsidRDefault="006750E6" w:rsidP="006750E6">
      <w:pPr>
        <w:numPr>
          <w:ilvl w:val="4"/>
          <w:numId w:val="24"/>
        </w:numPr>
        <w:rPr>
          <w:rFonts w:ascii="Georgia" w:hAnsi="Georgia"/>
          <w:color w:val="FF0000"/>
        </w:rPr>
      </w:pPr>
      <w:r>
        <w:rPr>
          <w:rFonts w:ascii="Georgia" w:hAnsi="Georgia"/>
          <w:color w:val="FF0000"/>
        </w:rPr>
        <w:t xml:space="preserve">Instead of using prompts where you have to exit and re-enter to change the </w:t>
      </w:r>
      <w:proofErr w:type="spellStart"/>
      <w:r>
        <w:rPr>
          <w:rFonts w:ascii="Georgia" w:hAnsi="Georgia"/>
          <w:color w:val="FF0000"/>
        </w:rPr>
        <w:t>analyte</w:t>
      </w:r>
      <w:proofErr w:type="spellEnd"/>
      <w:r>
        <w:rPr>
          <w:rFonts w:ascii="Georgia" w:hAnsi="Georgia"/>
          <w:color w:val="FF0000"/>
        </w:rPr>
        <w:t xml:space="preserve"> it now has a drop down list box that you can keep changing (it is above the table) </w:t>
      </w:r>
    </w:p>
    <w:p w14:paraId="5C425BF8" w14:textId="77777777" w:rsidR="006750E6" w:rsidRDefault="006750E6" w:rsidP="006750E6">
      <w:pPr>
        <w:numPr>
          <w:ilvl w:val="4"/>
          <w:numId w:val="24"/>
        </w:numPr>
        <w:rPr>
          <w:rFonts w:ascii="Georgia" w:hAnsi="Georgia"/>
          <w:color w:val="FF0000"/>
        </w:rPr>
      </w:pPr>
      <w:r>
        <w:rPr>
          <w:rFonts w:ascii="Georgia" w:hAnsi="Georgia"/>
          <w:color w:val="FF0000"/>
        </w:rPr>
        <w:t>Try it out and let me know what you think</w:t>
      </w:r>
    </w:p>
    <w:p w14:paraId="78CF236A" w14:textId="77777777" w:rsidR="006750E6" w:rsidRDefault="006750E6" w:rsidP="006750E6">
      <w:pPr>
        <w:numPr>
          <w:ilvl w:val="4"/>
          <w:numId w:val="24"/>
        </w:numPr>
        <w:rPr>
          <w:rFonts w:ascii="Calibri" w:hAnsi="Calibri"/>
          <w:color w:val="00B050"/>
        </w:rPr>
      </w:pPr>
      <w:r>
        <w:rPr>
          <w:color w:val="00B050"/>
        </w:rPr>
        <w:t>Thanks for making changes. Could you also make App B v2 as print review mode (instead of spread report mode)? And let me know once it’s done.</w:t>
      </w:r>
    </w:p>
    <w:p w14:paraId="3D8E900B" w14:textId="77777777" w:rsidR="006750E6" w:rsidRDefault="006750E6" w:rsidP="006750E6">
      <w:pPr>
        <w:pStyle w:val="ListParagraph"/>
        <w:ind w:left="2520"/>
        <w:rPr>
          <w:rFonts w:eastAsiaTheme="minorHAnsi"/>
          <w:color w:val="1F497D"/>
        </w:rPr>
      </w:pPr>
    </w:p>
    <w:p w14:paraId="2138DDA0" w14:textId="77777777" w:rsidR="006750E6" w:rsidRDefault="006750E6" w:rsidP="006750E6">
      <w:pPr>
        <w:numPr>
          <w:ilvl w:val="3"/>
          <w:numId w:val="24"/>
        </w:numPr>
        <w:rPr>
          <w:color w:val="00B050"/>
        </w:rPr>
      </w:pPr>
      <w:r>
        <w:rPr>
          <w:rFonts w:ascii="Georgia" w:hAnsi="Georgia"/>
          <w:color w:val="FF0000"/>
        </w:rPr>
        <w:t xml:space="preserve">Also fixed date not showing correctly </w:t>
      </w:r>
      <w:r>
        <w:rPr>
          <w:color w:val="00B050"/>
        </w:rPr>
        <w:t>Thanks ( there are more &amp; will discuss later)</w:t>
      </w:r>
    </w:p>
    <w:p w14:paraId="1D9AFE9F" w14:textId="77777777" w:rsidR="006750E6" w:rsidRDefault="006750E6" w:rsidP="006750E6">
      <w:pPr>
        <w:numPr>
          <w:ilvl w:val="0"/>
          <w:numId w:val="24"/>
        </w:numPr>
        <w:rPr>
          <w:rFonts w:ascii="Georgia" w:hAnsi="Georgia"/>
          <w:color w:val="2E75B6"/>
        </w:rPr>
      </w:pPr>
      <w:r>
        <w:rPr>
          <w:rFonts w:ascii="Georgia" w:hAnsi="Georgia"/>
          <w:color w:val="2E75B6"/>
        </w:rPr>
        <w:t>Formatting</w:t>
      </w:r>
    </w:p>
    <w:p w14:paraId="5E26D5C7" w14:textId="77777777" w:rsidR="006750E6" w:rsidRDefault="006750E6" w:rsidP="006750E6">
      <w:pPr>
        <w:numPr>
          <w:ilvl w:val="1"/>
          <w:numId w:val="24"/>
        </w:numPr>
        <w:rPr>
          <w:rFonts w:ascii="Georgia" w:hAnsi="Georgia"/>
          <w:color w:val="2E75B6"/>
        </w:rPr>
      </w:pPr>
      <w:r>
        <w:rPr>
          <w:rFonts w:ascii="Georgia" w:hAnsi="Georgia"/>
          <w:color w:val="2E75B6"/>
        </w:rPr>
        <w:t>Dashboard set up as print review mode (instead of spread report mode)</w:t>
      </w:r>
    </w:p>
    <w:p w14:paraId="12E42018" w14:textId="77777777" w:rsidR="006750E6" w:rsidRDefault="006750E6" w:rsidP="006750E6">
      <w:pPr>
        <w:numPr>
          <w:ilvl w:val="2"/>
          <w:numId w:val="24"/>
        </w:numPr>
        <w:rPr>
          <w:rFonts w:ascii="Georgia" w:hAnsi="Georgia"/>
          <w:color w:val="FF0000"/>
        </w:rPr>
      </w:pPr>
      <w:r>
        <w:rPr>
          <w:rFonts w:ascii="Georgia" w:hAnsi="Georgia"/>
          <w:color w:val="FF0000"/>
        </w:rPr>
        <w:t>Fixed</w:t>
      </w:r>
    </w:p>
    <w:p w14:paraId="54AFE24E" w14:textId="77777777" w:rsidR="006750E6" w:rsidRDefault="006750E6" w:rsidP="006750E6">
      <w:pPr>
        <w:numPr>
          <w:ilvl w:val="2"/>
          <w:numId w:val="24"/>
        </w:numPr>
        <w:rPr>
          <w:rFonts w:ascii="Georgia" w:hAnsi="Georgia"/>
          <w:color w:val="FF0000"/>
        </w:rPr>
      </w:pPr>
      <w:r>
        <w:rPr>
          <w:rFonts w:ascii="Georgia" w:hAnsi="Georgia"/>
          <w:color w:val="FF0000"/>
        </w:rPr>
        <w:t xml:space="preserve">Are there better default date ranges to use that what is being used now for each? </w:t>
      </w:r>
      <w:r>
        <w:rPr>
          <w:color w:val="00B050"/>
        </w:rPr>
        <w:t>Annually is preferred</w:t>
      </w:r>
    </w:p>
    <w:p w14:paraId="7A899CE7" w14:textId="77777777" w:rsidR="006750E6" w:rsidRDefault="006750E6" w:rsidP="006750E6">
      <w:pPr>
        <w:numPr>
          <w:ilvl w:val="1"/>
          <w:numId w:val="24"/>
        </w:numPr>
        <w:rPr>
          <w:rFonts w:ascii="Georgia" w:hAnsi="Georgia"/>
          <w:color w:val="2E75B6"/>
        </w:rPr>
      </w:pPr>
      <w:r>
        <w:rPr>
          <w:rFonts w:ascii="Georgia" w:hAnsi="Georgia"/>
          <w:color w:val="2E75B6"/>
        </w:rPr>
        <w:t>Clean up table (or hide cells)</w:t>
      </w:r>
    </w:p>
    <w:p w14:paraId="0C555091" w14:textId="77777777" w:rsidR="006750E6" w:rsidRDefault="006750E6" w:rsidP="006750E6">
      <w:pPr>
        <w:numPr>
          <w:ilvl w:val="2"/>
          <w:numId w:val="24"/>
        </w:numPr>
        <w:rPr>
          <w:rFonts w:ascii="Georgia" w:hAnsi="Georgia"/>
          <w:color w:val="FF0000"/>
        </w:rPr>
      </w:pPr>
      <w:r>
        <w:rPr>
          <w:rFonts w:ascii="Georgia" w:hAnsi="Georgia"/>
          <w:color w:val="FF0000"/>
        </w:rPr>
        <w:t>Fixed</w:t>
      </w:r>
    </w:p>
    <w:p w14:paraId="40008DE3" w14:textId="77777777" w:rsidR="006750E6" w:rsidRDefault="006750E6" w:rsidP="006750E6">
      <w:pPr>
        <w:ind w:left="2160"/>
        <w:rPr>
          <w:rFonts w:ascii="Calibri" w:eastAsiaTheme="minorHAnsi" w:hAnsi="Calibri"/>
          <w:color w:val="00B050"/>
        </w:rPr>
      </w:pPr>
      <w:r>
        <w:rPr>
          <w:color w:val="00B050"/>
        </w:rPr>
        <w:t>Thanks &amp; there are more to be fixed</w:t>
      </w:r>
    </w:p>
    <w:p w14:paraId="705014AE" w14:textId="77777777" w:rsidR="006750E6" w:rsidRDefault="006750E6" w:rsidP="006750E6">
      <w:pPr>
        <w:numPr>
          <w:ilvl w:val="1"/>
          <w:numId w:val="24"/>
        </w:numPr>
        <w:rPr>
          <w:rFonts w:ascii="Georgia" w:hAnsi="Georgia"/>
          <w:color w:val="2E75B6"/>
        </w:rPr>
      </w:pPr>
      <w:r>
        <w:rPr>
          <w:rFonts w:ascii="Georgia" w:hAnsi="Georgia"/>
          <w:color w:val="2E75B6"/>
        </w:rPr>
        <w:t>Print-ready report (same font, layout, etc.)</w:t>
      </w:r>
    </w:p>
    <w:p w14:paraId="4B364189" w14:textId="77777777" w:rsidR="006750E6" w:rsidRDefault="006750E6" w:rsidP="006750E6">
      <w:pPr>
        <w:numPr>
          <w:ilvl w:val="2"/>
          <w:numId w:val="24"/>
        </w:numPr>
        <w:rPr>
          <w:rFonts w:ascii="Georgia" w:hAnsi="Georgia"/>
          <w:color w:val="FF0000"/>
        </w:rPr>
      </w:pPr>
      <w:r>
        <w:rPr>
          <w:rFonts w:ascii="Georgia" w:hAnsi="Georgia"/>
          <w:color w:val="FF0000"/>
        </w:rPr>
        <w:t xml:space="preserve">Cleaned up some obvious issues.  Amy to review and let Phil know of any additional changes needed </w:t>
      </w:r>
    </w:p>
    <w:p w14:paraId="7B7CF504" w14:textId="77777777" w:rsidR="006750E6" w:rsidRDefault="006750E6" w:rsidP="006750E6">
      <w:pPr>
        <w:numPr>
          <w:ilvl w:val="0"/>
          <w:numId w:val="24"/>
        </w:numPr>
        <w:rPr>
          <w:rFonts w:ascii="Georgia" w:hAnsi="Georgia"/>
          <w:color w:val="2E75B6"/>
        </w:rPr>
      </w:pPr>
      <w:r>
        <w:rPr>
          <w:rFonts w:ascii="Georgia" w:hAnsi="Georgia"/>
          <w:color w:val="2E75B6"/>
        </w:rPr>
        <w:t>User version (7.8.6) training</w:t>
      </w:r>
    </w:p>
    <w:p w14:paraId="03D088E7" w14:textId="77777777" w:rsidR="006750E6" w:rsidRDefault="006750E6" w:rsidP="006750E6">
      <w:pPr>
        <w:numPr>
          <w:ilvl w:val="1"/>
          <w:numId w:val="24"/>
        </w:numPr>
        <w:rPr>
          <w:rFonts w:ascii="Georgia" w:hAnsi="Georgia"/>
          <w:color w:val="2E75B6"/>
        </w:rPr>
      </w:pPr>
      <w:r>
        <w:rPr>
          <w:rFonts w:ascii="Georgia" w:hAnsi="Georgia"/>
          <w:color w:val="2E75B6"/>
        </w:rPr>
        <w:t>Create new templates (e.g., contour plots)</w:t>
      </w:r>
    </w:p>
    <w:p w14:paraId="7220AF80" w14:textId="77777777" w:rsidR="006750E6" w:rsidRDefault="006750E6" w:rsidP="006750E6">
      <w:pPr>
        <w:numPr>
          <w:ilvl w:val="2"/>
          <w:numId w:val="24"/>
        </w:numPr>
        <w:rPr>
          <w:rFonts w:ascii="Georgia" w:hAnsi="Georgia"/>
          <w:color w:val="FF0000"/>
        </w:rPr>
      </w:pPr>
      <w:r>
        <w:rPr>
          <w:rFonts w:ascii="Georgia" w:hAnsi="Georgia"/>
          <w:color w:val="FF0000"/>
        </w:rPr>
        <w:lastRenderedPageBreak/>
        <w:t>Need to review requirements</w:t>
      </w:r>
    </w:p>
    <w:p w14:paraId="6AF9BA6F" w14:textId="77777777" w:rsidR="006750E6" w:rsidRDefault="006750E6" w:rsidP="006750E6">
      <w:pPr>
        <w:numPr>
          <w:ilvl w:val="1"/>
          <w:numId w:val="24"/>
        </w:numPr>
        <w:rPr>
          <w:rFonts w:ascii="Georgia" w:hAnsi="Georgia"/>
          <w:color w:val="2E75B6"/>
        </w:rPr>
      </w:pPr>
      <w:r>
        <w:rPr>
          <w:rFonts w:ascii="Georgia" w:hAnsi="Georgia"/>
          <w:color w:val="2E75B6"/>
        </w:rPr>
        <w:t>Dashboard</w:t>
      </w:r>
    </w:p>
    <w:p w14:paraId="097214C3" w14:textId="77777777" w:rsidR="006750E6" w:rsidRDefault="006750E6" w:rsidP="006750E6">
      <w:pPr>
        <w:numPr>
          <w:ilvl w:val="2"/>
          <w:numId w:val="24"/>
        </w:numPr>
        <w:rPr>
          <w:rFonts w:ascii="Georgia" w:hAnsi="Georgia"/>
          <w:color w:val="FF0000"/>
        </w:rPr>
      </w:pPr>
      <w:r>
        <w:rPr>
          <w:rFonts w:ascii="Georgia" w:hAnsi="Georgia"/>
          <w:color w:val="FF0000"/>
        </w:rPr>
        <w:t>Need to review requirements</w:t>
      </w:r>
    </w:p>
    <w:p w14:paraId="7893279F" w14:textId="77777777" w:rsidR="006750E6" w:rsidRDefault="006750E6" w:rsidP="006750E6">
      <w:pPr>
        <w:numPr>
          <w:ilvl w:val="0"/>
          <w:numId w:val="24"/>
        </w:numPr>
        <w:rPr>
          <w:rFonts w:ascii="Georgia" w:hAnsi="Georgia"/>
          <w:color w:val="2E75B6"/>
        </w:rPr>
      </w:pPr>
      <w:r>
        <w:rPr>
          <w:rFonts w:ascii="Georgia" w:hAnsi="Georgia"/>
          <w:color w:val="2E75B6"/>
        </w:rPr>
        <w:t>Data QA/QC</w:t>
      </w:r>
    </w:p>
    <w:p w14:paraId="4063F41A" w14:textId="77777777" w:rsidR="006750E6" w:rsidRDefault="006750E6" w:rsidP="006750E6">
      <w:pPr>
        <w:numPr>
          <w:ilvl w:val="1"/>
          <w:numId w:val="24"/>
        </w:numPr>
        <w:rPr>
          <w:rFonts w:ascii="Georgia" w:hAnsi="Georgia"/>
          <w:color w:val="2E75B6"/>
        </w:rPr>
      </w:pPr>
      <w:r>
        <w:rPr>
          <w:rFonts w:ascii="Georgia" w:hAnsi="Georgia"/>
          <w:color w:val="2E75B6"/>
        </w:rPr>
        <w:t>Admin role</w:t>
      </w:r>
    </w:p>
    <w:p w14:paraId="55984E4E" w14:textId="77777777" w:rsidR="006750E6" w:rsidRDefault="006750E6" w:rsidP="006750E6">
      <w:pPr>
        <w:numPr>
          <w:ilvl w:val="2"/>
          <w:numId w:val="24"/>
        </w:numPr>
        <w:rPr>
          <w:rFonts w:ascii="Georgia" w:hAnsi="Georgia"/>
          <w:color w:val="FF0000"/>
        </w:rPr>
      </w:pPr>
      <w:r>
        <w:rPr>
          <w:rFonts w:ascii="Georgia" w:hAnsi="Georgia"/>
          <w:color w:val="FF0000"/>
        </w:rPr>
        <w:t>Need to review requirements</w:t>
      </w:r>
    </w:p>
    <w:p w14:paraId="4F00DD67" w14:textId="77777777" w:rsidR="006750E6" w:rsidRDefault="006750E6" w:rsidP="006750E6">
      <w:pPr>
        <w:numPr>
          <w:ilvl w:val="1"/>
          <w:numId w:val="24"/>
        </w:numPr>
        <w:rPr>
          <w:rFonts w:ascii="Georgia" w:hAnsi="Georgia"/>
          <w:color w:val="2E75B6"/>
        </w:rPr>
      </w:pPr>
      <w:r>
        <w:rPr>
          <w:rFonts w:ascii="Georgia" w:hAnsi="Georgia"/>
          <w:color w:val="2E75B6"/>
        </w:rPr>
        <w:t>Coordination/consistency b/t liquid and solids facilities</w:t>
      </w:r>
    </w:p>
    <w:p w14:paraId="6F3A94CD" w14:textId="77777777" w:rsidR="006750E6" w:rsidRDefault="006750E6" w:rsidP="006750E6">
      <w:pPr>
        <w:numPr>
          <w:ilvl w:val="2"/>
          <w:numId w:val="24"/>
        </w:numPr>
        <w:rPr>
          <w:rFonts w:ascii="Georgia" w:hAnsi="Georgia"/>
          <w:color w:val="FF0000"/>
        </w:rPr>
      </w:pPr>
      <w:r>
        <w:rPr>
          <w:rFonts w:ascii="Georgia" w:hAnsi="Georgia"/>
          <w:color w:val="FF0000"/>
        </w:rPr>
        <w:t>Need to review requirements</w:t>
      </w:r>
    </w:p>
    <w:p w14:paraId="356B7B41" w14:textId="77777777" w:rsidR="006750E6" w:rsidRDefault="006750E6" w:rsidP="006750E6">
      <w:pPr>
        <w:ind w:left="360"/>
        <w:rPr>
          <w:rFonts w:ascii="Calibri" w:eastAsiaTheme="minorHAnsi" w:hAnsi="Calibri"/>
          <w:sz w:val="22"/>
          <w:szCs w:val="22"/>
        </w:rPr>
      </w:pPr>
    </w:p>
    <w:p w14:paraId="77642CF9" w14:textId="77777777" w:rsidR="006750E6" w:rsidRDefault="006750E6" w:rsidP="006750E6"/>
    <w:tbl>
      <w:tblPr>
        <w:tblW w:w="5940" w:type="dxa"/>
        <w:tblCellMar>
          <w:left w:w="0" w:type="dxa"/>
          <w:right w:w="0" w:type="dxa"/>
        </w:tblCellMar>
        <w:tblLook w:val="04A0" w:firstRow="1" w:lastRow="0" w:firstColumn="1" w:lastColumn="0" w:noHBand="0" w:noVBand="1"/>
      </w:tblPr>
      <w:tblGrid>
        <w:gridCol w:w="2766"/>
        <w:gridCol w:w="3174"/>
      </w:tblGrid>
      <w:tr w:rsidR="006750E6" w14:paraId="4B7B3D49" w14:textId="77777777" w:rsidTr="006750E6">
        <w:trPr>
          <w:trHeight w:val="999"/>
        </w:trPr>
        <w:tc>
          <w:tcPr>
            <w:tcW w:w="2700" w:type="dxa"/>
            <w:tcBorders>
              <w:top w:val="nil"/>
              <w:left w:val="nil"/>
              <w:bottom w:val="nil"/>
              <w:right w:val="single" w:sz="8" w:space="0" w:color="auto"/>
            </w:tcBorders>
            <w:tcMar>
              <w:top w:w="0" w:type="dxa"/>
              <w:left w:w="108" w:type="dxa"/>
              <w:bottom w:w="0" w:type="dxa"/>
              <w:right w:w="108" w:type="dxa"/>
            </w:tcMar>
            <w:hideMark/>
          </w:tcPr>
          <w:p w14:paraId="591E4DC8" w14:textId="4F5FE425" w:rsidR="006750E6" w:rsidRDefault="006750E6">
            <w:pPr>
              <w:rPr>
                <w:sz w:val="18"/>
                <w:szCs w:val="18"/>
              </w:rPr>
            </w:pPr>
            <w:r>
              <w:rPr>
                <w:noProof/>
                <w:sz w:val="18"/>
                <w:szCs w:val="18"/>
              </w:rPr>
              <w:drawing>
                <wp:inline distT="0" distB="0" distL="0" distR="0" wp14:anchorId="763FD144" wp14:editId="2A06510B">
                  <wp:extent cx="1609725" cy="619125"/>
                  <wp:effectExtent l="0" t="0" r="9525" b="9525"/>
                  <wp:docPr id="4" name="Picture 4" descr="cid:image001.jpg@01D85571.0BFBD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85571.0BFBDA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inline>
              </w:drawing>
            </w:r>
          </w:p>
        </w:tc>
        <w:tc>
          <w:tcPr>
            <w:tcW w:w="3240" w:type="dxa"/>
            <w:tcMar>
              <w:top w:w="0" w:type="dxa"/>
              <w:left w:w="108" w:type="dxa"/>
              <w:bottom w:w="0" w:type="dxa"/>
              <w:right w:w="108" w:type="dxa"/>
            </w:tcMar>
          </w:tcPr>
          <w:p w14:paraId="7A9ADF46" w14:textId="77777777" w:rsidR="006750E6" w:rsidRDefault="006750E6">
            <w:pPr>
              <w:rPr>
                <w:rFonts w:ascii="Arial" w:hAnsi="Arial" w:cs="Arial"/>
                <w:b/>
                <w:bCs/>
                <w:color w:val="00B0F0"/>
                <w:sz w:val="20"/>
                <w:szCs w:val="20"/>
              </w:rPr>
            </w:pPr>
            <w:r>
              <w:rPr>
                <w:rFonts w:ascii="Arial" w:hAnsi="Arial" w:cs="Arial"/>
                <w:b/>
                <w:bCs/>
                <w:color w:val="2F5496"/>
                <w:sz w:val="20"/>
                <w:szCs w:val="20"/>
              </w:rPr>
              <w:t>Phil Arndt</w:t>
            </w:r>
          </w:p>
          <w:p w14:paraId="227476AB" w14:textId="77777777" w:rsidR="006750E6" w:rsidRDefault="006750E6">
            <w:pPr>
              <w:rPr>
                <w:rFonts w:ascii="Arial" w:hAnsi="Arial" w:cs="Arial"/>
                <w:sz w:val="16"/>
                <w:szCs w:val="16"/>
              </w:rPr>
            </w:pPr>
            <w:r>
              <w:rPr>
                <w:rFonts w:ascii="Arial" w:hAnsi="Arial" w:cs="Arial"/>
                <w:sz w:val="16"/>
                <w:szCs w:val="16"/>
              </w:rPr>
              <w:t>Owner</w:t>
            </w:r>
          </w:p>
          <w:p w14:paraId="68F949DF" w14:textId="77777777" w:rsidR="006750E6" w:rsidRDefault="006750E6">
            <w:pPr>
              <w:rPr>
                <w:rFonts w:ascii="Arial" w:hAnsi="Arial" w:cs="Arial"/>
                <w:sz w:val="8"/>
                <w:szCs w:val="8"/>
              </w:rPr>
            </w:pPr>
          </w:p>
          <w:p w14:paraId="3E93E25A" w14:textId="77777777" w:rsidR="006750E6" w:rsidRDefault="006750E6">
            <w:pPr>
              <w:rPr>
                <w:rFonts w:ascii="Arial" w:hAnsi="Arial" w:cs="Arial"/>
                <w:sz w:val="16"/>
                <w:szCs w:val="16"/>
                <w:lang w:val="fr-FR"/>
              </w:rPr>
            </w:pPr>
            <w:r>
              <w:rPr>
                <w:rFonts w:ascii="Arial" w:hAnsi="Arial" w:cs="Arial"/>
                <w:b/>
                <w:bCs/>
                <w:color w:val="2F5496"/>
                <w:sz w:val="16"/>
                <w:szCs w:val="16"/>
                <w:lang w:val="fr-FR"/>
              </w:rPr>
              <w:t xml:space="preserve">Mobile: </w:t>
            </w:r>
            <w:r>
              <w:rPr>
                <w:rFonts w:ascii="Arial" w:hAnsi="Arial" w:cs="Arial"/>
                <w:sz w:val="16"/>
                <w:szCs w:val="16"/>
                <w:lang w:val="fr-FR"/>
              </w:rPr>
              <w:t>505-506-5221</w:t>
            </w:r>
          </w:p>
          <w:p w14:paraId="4A5F7794" w14:textId="77777777" w:rsidR="006750E6" w:rsidRDefault="006750E6">
            <w:pPr>
              <w:rPr>
                <w:rFonts w:ascii="Arial" w:hAnsi="Arial" w:cs="Arial"/>
                <w:sz w:val="16"/>
                <w:szCs w:val="16"/>
                <w:lang w:val="fr-FR"/>
              </w:rPr>
            </w:pPr>
            <w:r>
              <w:rPr>
                <w:rFonts w:ascii="Arial" w:hAnsi="Arial" w:cs="Arial"/>
                <w:b/>
                <w:bCs/>
                <w:color w:val="2F5496"/>
                <w:sz w:val="16"/>
                <w:szCs w:val="16"/>
                <w:lang w:val="fr-FR"/>
              </w:rPr>
              <w:t>Email</w:t>
            </w:r>
            <w:r>
              <w:rPr>
                <w:rFonts w:ascii="Arial" w:hAnsi="Arial" w:cs="Arial"/>
                <w:color w:val="2F5496"/>
                <w:sz w:val="16"/>
                <w:szCs w:val="16"/>
                <w:lang w:val="fr-FR"/>
              </w:rPr>
              <w:t xml:space="preserve">: </w:t>
            </w:r>
            <w:hyperlink r:id="rId21" w:history="1">
              <w:r>
                <w:rPr>
                  <w:rStyle w:val="Hyperlink"/>
                  <w:rFonts w:ascii="Arial" w:hAnsi="Arial" w:cs="Arial"/>
                  <w:sz w:val="16"/>
                  <w:szCs w:val="16"/>
                  <w:lang w:val="fr-FR"/>
                </w:rPr>
                <w:t>phil@dataclarifiers.com</w:t>
              </w:r>
            </w:hyperlink>
          </w:p>
        </w:tc>
      </w:tr>
    </w:tbl>
    <w:p w14:paraId="2D71853A" w14:textId="77777777" w:rsidR="006750E6" w:rsidRDefault="006750E6" w:rsidP="005844CB">
      <w:pPr>
        <w:rPr>
          <w:sz w:val="22"/>
          <w:szCs w:val="4"/>
        </w:rPr>
      </w:pPr>
    </w:p>
    <w:sectPr w:rsidR="006750E6" w:rsidSect="00706649">
      <w:footerReference w:type="default" r:id="rId22"/>
      <w:pgSz w:w="15840" w:h="12240" w:orient="landscape" w:code="1"/>
      <w:pgMar w:top="576" w:right="821"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CAB4" w14:textId="77777777" w:rsidR="00754FCD" w:rsidRDefault="00754FCD">
      <w:r>
        <w:separator/>
      </w:r>
    </w:p>
  </w:endnote>
  <w:endnote w:type="continuationSeparator" w:id="0">
    <w:p w14:paraId="608850A5" w14:textId="77777777" w:rsidR="00754FCD" w:rsidRDefault="0075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600DF673"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A66A93">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F55DB3">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6750E6">
          <w:rPr>
            <w:rFonts w:ascii="Arial" w:hAnsi="Arial" w:cs="Arial"/>
            <w:i/>
            <w:noProof/>
            <w:sz w:val="20"/>
            <w:szCs w:val="20"/>
          </w:rPr>
          <w:t>5/3/2022</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6750E6">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2D1C6" w14:textId="77777777" w:rsidR="00754FCD" w:rsidRDefault="00754FCD">
      <w:r>
        <w:separator/>
      </w:r>
    </w:p>
  </w:footnote>
  <w:footnote w:type="continuationSeparator" w:id="0">
    <w:p w14:paraId="1F45A429" w14:textId="77777777" w:rsidR="00754FCD" w:rsidRDefault="0075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4E1DB5"/>
    <w:multiLevelType w:val="multilevel"/>
    <w:tmpl w:val="E378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C659F"/>
    <w:multiLevelType w:val="hybridMultilevel"/>
    <w:tmpl w:val="902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01C09"/>
    <w:multiLevelType w:val="hybridMultilevel"/>
    <w:tmpl w:val="3086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5560B"/>
    <w:multiLevelType w:val="hybridMultilevel"/>
    <w:tmpl w:val="B28AE054"/>
    <w:lvl w:ilvl="0" w:tplc="9050C57C">
      <w:start w:val="916"/>
      <w:numFmt w:val="bullet"/>
      <w:lvlText w:val="-"/>
      <w:lvlJc w:val="left"/>
      <w:pPr>
        <w:ind w:left="2880" w:hanging="360"/>
      </w:pPr>
      <w:rPr>
        <w:rFonts w:ascii="Calibri" w:eastAsia="Times New Roman" w:hAnsi="Calibri" w:cs="Calibri"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1"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9A4EDC"/>
    <w:multiLevelType w:val="hybridMultilevel"/>
    <w:tmpl w:val="18B2A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D71376F"/>
    <w:multiLevelType w:val="hybridMultilevel"/>
    <w:tmpl w:val="E994527C"/>
    <w:lvl w:ilvl="0" w:tplc="9A3A2A9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A013E1"/>
    <w:multiLevelType w:val="hybridMultilevel"/>
    <w:tmpl w:val="846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96519D"/>
    <w:multiLevelType w:val="hybridMultilevel"/>
    <w:tmpl w:val="7C2639A0"/>
    <w:lvl w:ilvl="0" w:tplc="5D6C4B90">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F7EF3"/>
    <w:multiLevelType w:val="hybridMultilevel"/>
    <w:tmpl w:val="EFFC5300"/>
    <w:lvl w:ilvl="0" w:tplc="E2FEAC6A">
      <w:start w:val="9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6"/>
  </w:num>
  <w:num w:numId="5">
    <w:abstractNumId w:val="10"/>
  </w:num>
  <w:num w:numId="6">
    <w:abstractNumId w:val="16"/>
  </w:num>
  <w:num w:numId="7">
    <w:abstractNumId w:val="3"/>
  </w:num>
  <w:num w:numId="8">
    <w:abstractNumId w:val="0"/>
  </w:num>
  <w:num w:numId="9">
    <w:abstractNumId w:val="15"/>
  </w:num>
  <w:num w:numId="10">
    <w:abstractNumId w:val="21"/>
  </w:num>
  <w:num w:numId="11">
    <w:abstractNumId w:val="17"/>
  </w:num>
  <w:num w:numId="12">
    <w:abstractNumId w:val="13"/>
  </w:num>
  <w:num w:numId="13">
    <w:abstractNumId w:val="23"/>
  </w:num>
  <w:num w:numId="14">
    <w:abstractNumId w:val="11"/>
  </w:num>
  <w:num w:numId="15">
    <w:abstractNumId w:val="7"/>
  </w:num>
  <w:num w:numId="16">
    <w:abstractNumId w:val="5"/>
  </w:num>
  <w:num w:numId="17">
    <w:abstractNumId w:val="4"/>
  </w:num>
  <w:num w:numId="18">
    <w:abstractNumId w:val="8"/>
  </w:num>
  <w:num w:numId="19">
    <w:abstractNumId w:val="1"/>
  </w:num>
  <w:num w:numId="20">
    <w:abstractNumId w:val="18"/>
  </w:num>
  <w:num w:numId="21">
    <w:abstractNumId w:val="14"/>
  </w:num>
  <w:num w:numId="22">
    <w:abstractNumId w:val="24"/>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gUAB01MqC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2C05"/>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76D5"/>
    <w:rsid w:val="00091C98"/>
    <w:rsid w:val="00095640"/>
    <w:rsid w:val="000966DF"/>
    <w:rsid w:val="00096995"/>
    <w:rsid w:val="000975E0"/>
    <w:rsid w:val="000A0527"/>
    <w:rsid w:val="000A2886"/>
    <w:rsid w:val="000B036E"/>
    <w:rsid w:val="000B0DDD"/>
    <w:rsid w:val="000B276C"/>
    <w:rsid w:val="000B306E"/>
    <w:rsid w:val="000B35A2"/>
    <w:rsid w:val="000B5ED2"/>
    <w:rsid w:val="000B7AF6"/>
    <w:rsid w:val="000B7C2F"/>
    <w:rsid w:val="000C1759"/>
    <w:rsid w:val="000C2F04"/>
    <w:rsid w:val="000C4D28"/>
    <w:rsid w:val="000C6599"/>
    <w:rsid w:val="000D1B6E"/>
    <w:rsid w:val="000D3B3C"/>
    <w:rsid w:val="000D4A64"/>
    <w:rsid w:val="000E05FD"/>
    <w:rsid w:val="000E5168"/>
    <w:rsid w:val="000F1EF5"/>
    <w:rsid w:val="000F4796"/>
    <w:rsid w:val="000F570B"/>
    <w:rsid w:val="0010479C"/>
    <w:rsid w:val="00105D6F"/>
    <w:rsid w:val="00107778"/>
    <w:rsid w:val="001111F2"/>
    <w:rsid w:val="00113DBF"/>
    <w:rsid w:val="00114401"/>
    <w:rsid w:val="001145A2"/>
    <w:rsid w:val="00114EB9"/>
    <w:rsid w:val="00115A5B"/>
    <w:rsid w:val="00124A4B"/>
    <w:rsid w:val="00125DE9"/>
    <w:rsid w:val="001275FB"/>
    <w:rsid w:val="001309CB"/>
    <w:rsid w:val="001361B3"/>
    <w:rsid w:val="0013693B"/>
    <w:rsid w:val="00147F8B"/>
    <w:rsid w:val="001533D1"/>
    <w:rsid w:val="00155AD9"/>
    <w:rsid w:val="001568EB"/>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5620"/>
    <w:rsid w:val="001B6108"/>
    <w:rsid w:val="001C4983"/>
    <w:rsid w:val="001C7508"/>
    <w:rsid w:val="001D08C2"/>
    <w:rsid w:val="001D0CDE"/>
    <w:rsid w:val="001D56E8"/>
    <w:rsid w:val="001E0798"/>
    <w:rsid w:val="001E25D3"/>
    <w:rsid w:val="001E3F50"/>
    <w:rsid w:val="001E6A2B"/>
    <w:rsid w:val="001F0786"/>
    <w:rsid w:val="001F1FBC"/>
    <w:rsid w:val="001F67E3"/>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425E6"/>
    <w:rsid w:val="002533FE"/>
    <w:rsid w:val="002551FA"/>
    <w:rsid w:val="002554E4"/>
    <w:rsid w:val="00266D9A"/>
    <w:rsid w:val="00275EEE"/>
    <w:rsid w:val="0027614A"/>
    <w:rsid w:val="00276202"/>
    <w:rsid w:val="00276CAE"/>
    <w:rsid w:val="00280763"/>
    <w:rsid w:val="002814B8"/>
    <w:rsid w:val="002827DB"/>
    <w:rsid w:val="00282A1E"/>
    <w:rsid w:val="00287D1C"/>
    <w:rsid w:val="00290D36"/>
    <w:rsid w:val="00294ABF"/>
    <w:rsid w:val="002A70C5"/>
    <w:rsid w:val="002A74CE"/>
    <w:rsid w:val="002B16E6"/>
    <w:rsid w:val="002B6A77"/>
    <w:rsid w:val="002B7240"/>
    <w:rsid w:val="002D09F4"/>
    <w:rsid w:val="002D3DA2"/>
    <w:rsid w:val="002D53D8"/>
    <w:rsid w:val="002D601D"/>
    <w:rsid w:val="002D6B70"/>
    <w:rsid w:val="002E2F60"/>
    <w:rsid w:val="002F1F3B"/>
    <w:rsid w:val="002F27F5"/>
    <w:rsid w:val="002F415F"/>
    <w:rsid w:val="002F6902"/>
    <w:rsid w:val="002F6969"/>
    <w:rsid w:val="00300EDD"/>
    <w:rsid w:val="00302A77"/>
    <w:rsid w:val="0030402C"/>
    <w:rsid w:val="00304948"/>
    <w:rsid w:val="00305D07"/>
    <w:rsid w:val="00311375"/>
    <w:rsid w:val="003135A0"/>
    <w:rsid w:val="003140D9"/>
    <w:rsid w:val="00314DF7"/>
    <w:rsid w:val="00315EC2"/>
    <w:rsid w:val="003166A1"/>
    <w:rsid w:val="00316B6E"/>
    <w:rsid w:val="00321E74"/>
    <w:rsid w:val="00325967"/>
    <w:rsid w:val="003311FD"/>
    <w:rsid w:val="00331296"/>
    <w:rsid w:val="00350932"/>
    <w:rsid w:val="00350EFC"/>
    <w:rsid w:val="00351886"/>
    <w:rsid w:val="003556A5"/>
    <w:rsid w:val="00360A96"/>
    <w:rsid w:val="00364215"/>
    <w:rsid w:val="00364449"/>
    <w:rsid w:val="0036610F"/>
    <w:rsid w:val="00373353"/>
    <w:rsid w:val="00375BCA"/>
    <w:rsid w:val="00377E2A"/>
    <w:rsid w:val="00383C0A"/>
    <w:rsid w:val="00385750"/>
    <w:rsid w:val="00393EC8"/>
    <w:rsid w:val="003A0628"/>
    <w:rsid w:val="003A3B1E"/>
    <w:rsid w:val="003A6A43"/>
    <w:rsid w:val="003A6C6C"/>
    <w:rsid w:val="003B2D18"/>
    <w:rsid w:val="003B3323"/>
    <w:rsid w:val="003B4EE7"/>
    <w:rsid w:val="003B7B79"/>
    <w:rsid w:val="003C178E"/>
    <w:rsid w:val="003C5E9D"/>
    <w:rsid w:val="003D1B81"/>
    <w:rsid w:val="003D2EDA"/>
    <w:rsid w:val="003D4DDC"/>
    <w:rsid w:val="003D6AF2"/>
    <w:rsid w:val="003D7284"/>
    <w:rsid w:val="003E1508"/>
    <w:rsid w:val="003E3EB3"/>
    <w:rsid w:val="003E49D7"/>
    <w:rsid w:val="003E4E17"/>
    <w:rsid w:val="003E775B"/>
    <w:rsid w:val="003F0DA7"/>
    <w:rsid w:val="003F3257"/>
    <w:rsid w:val="003F6E01"/>
    <w:rsid w:val="00402486"/>
    <w:rsid w:val="0040263E"/>
    <w:rsid w:val="00403F39"/>
    <w:rsid w:val="004046D8"/>
    <w:rsid w:val="004057F9"/>
    <w:rsid w:val="00407343"/>
    <w:rsid w:val="004113E2"/>
    <w:rsid w:val="00413C84"/>
    <w:rsid w:val="00416AA3"/>
    <w:rsid w:val="004221E3"/>
    <w:rsid w:val="00423374"/>
    <w:rsid w:val="00423FF8"/>
    <w:rsid w:val="0043070E"/>
    <w:rsid w:val="00433EB8"/>
    <w:rsid w:val="00434D0B"/>
    <w:rsid w:val="00434E23"/>
    <w:rsid w:val="00435EF9"/>
    <w:rsid w:val="00437A6E"/>
    <w:rsid w:val="00445EDA"/>
    <w:rsid w:val="00454B97"/>
    <w:rsid w:val="00454BF0"/>
    <w:rsid w:val="00457463"/>
    <w:rsid w:val="00457538"/>
    <w:rsid w:val="00460C76"/>
    <w:rsid w:val="00460D7E"/>
    <w:rsid w:val="00464878"/>
    <w:rsid w:val="00466756"/>
    <w:rsid w:val="00471016"/>
    <w:rsid w:val="00471CE1"/>
    <w:rsid w:val="00472C86"/>
    <w:rsid w:val="004734BB"/>
    <w:rsid w:val="0047377D"/>
    <w:rsid w:val="00477462"/>
    <w:rsid w:val="00483F3A"/>
    <w:rsid w:val="00485C33"/>
    <w:rsid w:val="00492A65"/>
    <w:rsid w:val="00493B5E"/>
    <w:rsid w:val="0049513E"/>
    <w:rsid w:val="004971B7"/>
    <w:rsid w:val="004A14F7"/>
    <w:rsid w:val="004A4037"/>
    <w:rsid w:val="004A60B1"/>
    <w:rsid w:val="004B6CB4"/>
    <w:rsid w:val="004B6D39"/>
    <w:rsid w:val="004C092F"/>
    <w:rsid w:val="004C5F51"/>
    <w:rsid w:val="004D3509"/>
    <w:rsid w:val="004D5389"/>
    <w:rsid w:val="004D6002"/>
    <w:rsid w:val="004E74CB"/>
    <w:rsid w:val="004E772F"/>
    <w:rsid w:val="004F0255"/>
    <w:rsid w:val="004F0AC6"/>
    <w:rsid w:val="004F1394"/>
    <w:rsid w:val="004F1420"/>
    <w:rsid w:val="004F313C"/>
    <w:rsid w:val="004F364F"/>
    <w:rsid w:val="004F6E93"/>
    <w:rsid w:val="004F722D"/>
    <w:rsid w:val="005004AC"/>
    <w:rsid w:val="00504DA8"/>
    <w:rsid w:val="00505B10"/>
    <w:rsid w:val="00506BD8"/>
    <w:rsid w:val="0051524F"/>
    <w:rsid w:val="00520C09"/>
    <w:rsid w:val="00522E01"/>
    <w:rsid w:val="00527DC1"/>
    <w:rsid w:val="00532D6F"/>
    <w:rsid w:val="00532F33"/>
    <w:rsid w:val="00533050"/>
    <w:rsid w:val="00533D25"/>
    <w:rsid w:val="0053683D"/>
    <w:rsid w:val="005419C1"/>
    <w:rsid w:val="00543ACE"/>
    <w:rsid w:val="00545779"/>
    <w:rsid w:val="00547A63"/>
    <w:rsid w:val="00553145"/>
    <w:rsid w:val="00554130"/>
    <w:rsid w:val="005558B1"/>
    <w:rsid w:val="005628DC"/>
    <w:rsid w:val="00564B5F"/>
    <w:rsid w:val="00570AFB"/>
    <w:rsid w:val="00575C77"/>
    <w:rsid w:val="00577ADB"/>
    <w:rsid w:val="00580766"/>
    <w:rsid w:val="005818C4"/>
    <w:rsid w:val="00583ED0"/>
    <w:rsid w:val="005844CB"/>
    <w:rsid w:val="005935B2"/>
    <w:rsid w:val="00594EEF"/>
    <w:rsid w:val="00594F97"/>
    <w:rsid w:val="00595586"/>
    <w:rsid w:val="005964F8"/>
    <w:rsid w:val="00597E92"/>
    <w:rsid w:val="005A670D"/>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47319"/>
    <w:rsid w:val="0065249C"/>
    <w:rsid w:val="006540DE"/>
    <w:rsid w:val="00656145"/>
    <w:rsid w:val="00661D2D"/>
    <w:rsid w:val="0066252D"/>
    <w:rsid w:val="00664BB8"/>
    <w:rsid w:val="00672165"/>
    <w:rsid w:val="006750E6"/>
    <w:rsid w:val="00675899"/>
    <w:rsid w:val="00684BD1"/>
    <w:rsid w:val="0068608E"/>
    <w:rsid w:val="00686D91"/>
    <w:rsid w:val="00693432"/>
    <w:rsid w:val="006A1D07"/>
    <w:rsid w:val="006B3568"/>
    <w:rsid w:val="006B780A"/>
    <w:rsid w:val="006B7C04"/>
    <w:rsid w:val="006C12B4"/>
    <w:rsid w:val="006C17D9"/>
    <w:rsid w:val="006C287A"/>
    <w:rsid w:val="006C39BC"/>
    <w:rsid w:val="006C6620"/>
    <w:rsid w:val="006C7C99"/>
    <w:rsid w:val="006D0B69"/>
    <w:rsid w:val="006D1E0C"/>
    <w:rsid w:val="006D2E80"/>
    <w:rsid w:val="006D30DF"/>
    <w:rsid w:val="006D67EA"/>
    <w:rsid w:val="006D7D5F"/>
    <w:rsid w:val="006E1CD4"/>
    <w:rsid w:val="006E4DC4"/>
    <w:rsid w:val="006E4F7E"/>
    <w:rsid w:val="006E53D5"/>
    <w:rsid w:val="006F1979"/>
    <w:rsid w:val="00706649"/>
    <w:rsid w:val="0071516E"/>
    <w:rsid w:val="007201EB"/>
    <w:rsid w:val="00722B44"/>
    <w:rsid w:val="00723B2D"/>
    <w:rsid w:val="007252A2"/>
    <w:rsid w:val="00734374"/>
    <w:rsid w:val="00735E18"/>
    <w:rsid w:val="00737B19"/>
    <w:rsid w:val="007437C6"/>
    <w:rsid w:val="00745EDB"/>
    <w:rsid w:val="00746E9D"/>
    <w:rsid w:val="0074772B"/>
    <w:rsid w:val="00754FCD"/>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2CCD"/>
    <w:rsid w:val="007D42B4"/>
    <w:rsid w:val="007D4997"/>
    <w:rsid w:val="007D6496"/>
    <w:rsid w:val="007E13F9"/>
    <w:rsid w:val="007E2770"/>
    <w:rsid w:val="007E36CC"/>
    <w:rsid w:val="007E7453"/>
    <w:rsid w:val="007E7540"/>
    <w:rsid w:val="007F0891"/>
    <w:rsid w:val="007F3BF5"/>
    <w:rsid w:val="00800126"/>
    <w:rsid w:val="00800F7A"/>
    <w:rsid w:val="00801325"/>
    <w:rsid w:val="00801CAB"/>
    <w:rsid w:val="0080656C"/>
    <w:rsid w:val="008065FB"/>
    <w:rsid w:val="00816105"/>
    <w:rsid w:val="008204B3"/>
    <w:rsid w:val="0082106A"/>
    <w:rsid w:val="0082463D"/>
    <w:rsid w:val="00824ACE"/>
    <w:rsid w:val="008274C5"/>
    <w:rsid w:val="008278B0"/>
    <w:rsid w:val="00830823"/>
    <w:rsid w:val="00840E99"/>
    <w:rsid w:val="008420C0"/>
    <w:rsid w:val="00842309"/>
    <w:rsid w:val="008447E9"/>
    <w:rsid w:val="00845252"/>
    <w:rsid w:val="00847407"/>
    <w:rsid w:val="00847CC5"/>
    <w:rsid w:val="00853EF6"/>
    <w:rsid w:val="00855BE7"/>
    <w:rsid w:val="00860B84"/>
    <w:rsid w:val="00862151"/>
    <w:rsid w:val="00862972"/>
    <w:rsid w:val="00876CFD"/>
    <w:rsid w:val="008774CB"/>
    <w:rsid w:val="00881CCF"/>
    <w:rsid w:val="0088217C"/>
    <w:rsid w:val="00890978"/>
    <w:rsid w:val="008909EC"/>
    <w:rsid w:val="00891F95"/>
    <w:rsid w:val="008941F3"/>
    <w:rsid w:val="008A13F9"/>
    <w:rsid w:val="008A39B5"/>
    <w:rsid w:val="008A3C24"/>
    <w:rsid w:val="008B0EA4"/>
    <w:rsid w:val="008B1AB0"/>
    <w:rsid w:val="008B3BE2"/>
    <w:rsid w:val="008C0373"/>
    <w:rsid w:val="008C1503"/>
    <w:rsid w:val="008D0F24"/>
    <w:rsid w:val="008D1C00"/>
    <w:rsid w:val="008D2FF5"/>
    <w:rsid w:val="008E11F0"/>
    <w:rsid w:val="008E1AE8"/>
    <w:rsid w:val="008E2490"/>
    <w:rsid w:val="008E4348"/>
    <w:rsid w:val="008E78C7"/>
    <w:rsid w:val="008F090D"/>
    <w:rsid w:val="008F1D78"/>
    <w:rsid w:val="008F2B48"/>
    <w:rsid w:val="008F44B0"/>
    <w:rsid w:val="008F4AA6"/>
    <w:rsid w:val="008F5226"/>
    <w:rsid w:val="008F694D"/>
    <w:rsid w:val="00902C6F"/>
    <w:rsid w:val="00906312"/>
    <w:rsid w:val="00915B73"/>
    <w:rsid w:val="00917534"/>
    <w:rsid w:val="009177CB"/>
    <w:rsid w:val="0092095B"/>
    <w:rsid w:val="00920D6C"/>
    <w:rsid w:val="009216C7"/>
    <w:rsid w:val="009216CA"/>
    <w:rsid w:val="009236CC"/>
    <w:rsid w:val="00926DBD"/>
    <w:rsid w:val="0092754E"/>
    <w:rsid w:val="00930780"/>
    <w:rsid w:val="0093408B"/>
    <w:rsid w:val="009365AE"/>
    <w:rsid w:val="00936B65"/>
    <w:rsid w:val="0094000D"/>
    <w:rsid w:val="009408E2"/>
    <w:rsid w:val="0094124C"/>
    <w:rsid w:val="0095081D"/>
    <w:rsid w:val="00952F60"/>
    <w:rsid w:val="00956833"/>
    <w:rsid w:val="009568BF"/>
    <w:rsid w:val="009579A6"/>
    <w:rsid w:val="00962C7D"/>
    <w:rsid w:val="0097083A"/>
    <w:rsid w:val="00972C04"/>
    <w:rsid w:val="009752A0"/>
    <w:rsid w:val="00976223"/>
    <w:rsid w:val="00977EA4"/>
    <w:rsid w:val="00981F8E"/>
    <w:rsid w:val="00983031"/>
    <w:rsid w:val="00983D2A"/>
    <w:rsid w:val="00986C40"/>
    <w:rsid w:val="00987194"/>
    <w:rsid w:val="009900A7"/>
    <w:rsid w:val="00994659"/>
    <w:rsid w:val="00995A0C"/>
    <w:rsid w:val="009A3753"/>
    <w:rsid w:val="009A60CD"/>
    <w:rsid w:val="009A66D0"/>
    <w:rsid w:val="009B267B"/>
    <w:rsid w:val="009B445C"/>
    <w:rsid w:val="009C0F31"/>
    <w:rsid w:val="009C6AC9"/>
    <w:rsid w:val="009C78D0"/>
    <w:rsid w:val="009D016C"/>
    <w:rsid w:val="009D0312"/>
    <w:rsid w:val="009D3454"/>
    <w:rsid w:val="009D378E"/>
    <w:rsid w:val="009E047C"/>
    <w:rsid w:val="009E0483"/>
    <w:rsid w:val="009E11BD"/>
    <w:rsid w:val="009E2135"/>
    <w:rsid w:val="009E3D95"/>
    <w:rsid w:val="009E5AFC"/>
    <w:rsid w:val="009E5D1D"/>
    <w:rsid w:val="009E62E3"/>
    <w:rsid w:val="009E6692"/>
    <w:rsid w:val="009F00DF"/>
    <w:rsid w:val="009F123D"/>
    <w:rsid w:val="009F1BC6"/>
    <w:rsid w:val="009F2C92"/>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552AF"/>
    <w:rsid w:val="00A64CD1"/>
    <w:rsid w:val="00A65616"/>
    <w:rsid w:val="00A660D9"/>
    <w:rsid w:val="00A66A93"/>
    <w:rsid w:val="00A6756D"/>
    <w:rsid w:val="00A72BDC"/>
    <w:rsid w:val="00A73667"/>
    <w:rsid w:val="00A82434"/>
    <w:rsid w:val="00A9001B"/>
    <w:rsid w:val="00A9273C"/>
    <w:rsid w:val="00A92838"/>
    <w:rsid w:val="00A964A1"/>
    <w:rsid w:val="00A97208"/>
    <w:rsid w:val="00AA5A8A"/>
    <w:rsid w:val="00AA6BA9"/>
    <w:rsid w:val="00AB18D4"/>
    <w:rsid w:val="00AB660F"/>
    <w:rsid w:val="00AB6818"/>
    <w:rsid w:val="00AB6E85"/>
    <w:rsid w:val="00AC27F5"/>
    <w:rsid w:val="00AC2828"/>
    <w:rsid w:val="00AC79EC"/>
    <w:rsid w:val="00AC7A36"/>
    <w:rsid w:val="00AD1BD1"/>
    <w:rsid w:val="00AE1891"/>
    <w:rsid w:val="00AE2C20"/>
    <w:rsid w:val="00AE7DBD"/>
    <w:rsid w:val="00AF3E43"/>
    <w:rsid w:val="00AF4929"/>
    <w:rsid w:val="00AF574F"/>
    <w:rsid w:val="00AF5A0E"/>
    <w:rsid w:val="00AF6828"/>
    <w:rsid w:val="00B001BC"/>
    <w:rsid w:val="00B00263"/>
    <w:rsid w:val="00B00B78"/>
    <w:rsid w:val="00B01732"/>
    <w:rsid w:val="00B01EEB"/>
    <w:rsid w:val="00B04255"/>
    <w:rsid w:val="00B0432E"/>
    <w:rsid w:val="00B13C76"/>
    <w:rsid w:val="00B1501E"/>
    <w:rsid w:val="00B16296"/>
    <w:rsid w:val="00B2000A"/>
    <w:rsid w:val="00B201D0"/>
    <w:rsid w:val="00B224CE"/>
    <w:rsid w:val="00B25C1A"/>
    <w:rsid w:val="00B34DB0"/>
    <w:rsid w:val="00B374E4"/>
    <w:rsid w:val="00B37C25"/>
    <w:rsid w:val="00B47426"/>
    <w:rsid w:val="00B56BD1"/>
    <w:rsid w:val="00B57277"/>
    <w:rsid w:val="00B57C2A"/>
    <w:rsid w:val="00B6662E"/>
    <w:rsid w:val="00B7029A"/>
    <w:rsid w:val="00B7195E"/>
    <w:rsid w:val="00B738E6"/>
    <w:rsid w:val="00B7460C"/>
    <w:rsid w:val="00B764E3"/>
    <w:rsid w:val="00B810F3"/>
    <w:rsid w:val="00B813EF"/>
    <w:rsid w:val="00B8572C"/>
    <w:rsid w:val="00B85FC1"/>
    <w:rsid w:val="00B86CE7"/>
    <w:rsid w:val="00B92C92"/>
    <w:rsid w:val="00BA2521"/>
    <w:rsid w:val="00BA4166"/>
    <w:rsid w:val="00BA6290"/>
    <w:rsid w:val="00BA75E1"/>
    <w:rsid w:val="00BB0127"/>
    <w:rsid w:val="00BB1F3F"/>
    <w:rsid w:val="00BB2F73"/>
    <w:rsid w:val="00BB46C9"/>
    <w:rsid w:val="00BB55E8"/>
    <w:rsid w:val="00BC0870"/>
    <w:rsid w:val="00BC1F72"/>
    <w:rsid w:val="00BC3EAC"/>
    <w:rsid w:val="00BC6ECD"/>
    <w:rsid w:val="00BC6FF8"/>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241D"/>
    <w:rsid w:val="00C13EC3"/>
    <w:rsid w:val="00C1417B"/>
    <w:rsid w:val="00C17788"/>
    <w:rsid w:val="00C21CEC"/>
    <w:rsid w:val="00C2361A"/>
    <w:rsid w:val="00C27607"/>
    <w:rsid w:val="00C30D60"/>
    <w:rsid w:val="00C33CAB"/>
    <w:rsid w:val="00C341D0"/>
    <w:rsid w:val="00C37970"/>
    <w:rsid w:val="00C379C4"/>
    <w:rsid w:val="00C42A06"/>
    <w:rsid w:val="00C459A5"/>
    <w:rsid w:val="00C47EB0"/>
    <w:rsid w:val="00C53933"/>
    <w:rsid w:val="00C53B94"/>
    <w:rsid w:val="00C610F7"/>
    <w:rsid w:val="00C61DBB"/>
    <w:rsid w:val="00C62BA7"/>
    <w:rsid w:val="00C67C17"/>
    <w:rsid w:val="00C71436"/>
    <w:rsid w:val="00C76592"/>
    <w:rsid w:val="00C776DE"/>
    <w:rsid w:val="00C80676"/>
    <w:rsid w:val="00C806AD"/>
    <w:rsid w:val="00C820E8"/>
    <w:rsid w:val="00C84D7F"/>
    <w:rsid w:val="00C85E79"/>
    <w:rsid w:val="00C86349"/>
    <w:rsid w:val="00C87F3E"/>
    <w:rsid w:val="00C91373"/>
    <w:rsid w:val="00C920E3"/>
    <w:rsid w:val="00C92DA2"/>
    <w:rsid w:val="00C951E7"/>
    <w:rsid w:val="00CA1C94"/>
    <w:rsid w:val="00CA58DB"/>
    <w:rsid w:val="00CA7616"/>
    <w:rsid w:val="00CB21BF"/>
    <w:rsid w:val="00CB69B9"/>
    <w:rsid w:val="00CC0695"/>
    <w:rsid w:val="00CC075E"/>
    <w:rsid w:val="00CC08B7"/>
    <w:rsid w:val="00CC30D5"/>
    <w:rsid w:val="00CC32FC"/>
    <w:rsid w:val="00CC445D"/>
    <w:rsid w:val="00CC52D7"/>
    <w:rsid w:val="00CD131C"/>
    <w:rsid w:val="00CD2920"/>
    <w:rsid w:val="00CD6284"/>
    <w:rsid w:val="00CD65EA"/>
    <w:rsid w:val="00CE0E45"/>
    <w:rsid w:val="00CE3A7D"/>
    <w:rsid w:val="00CF0ED3"/>
    <w:rsid w:val="00CF10FA"/>
    <w:rsid w:val="00CF3DFC"/>
    <w:rsid w:val="00CF451A"/>
    <w:rsid w:val="00CF5C8D"/>
    <w:rsid w:val="00CF7276"/>
    <w:rsid w:val="00D04676"/>
    <w:rsid w:val="00D06A76"/>
    <w:rsid w:val="00D06AB7"/>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1993"/>
    <w:rsid w:val="00D547CF"/>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2EC2"/>
    <w:rsid w:val="00E15AB8"/>
    <w:rsid w:val="00E16183"/>
    <w:rsid w:val="00E20BCC"/>
    <w:rsid w:val="00E22D62"/>
    <w:rsid w:val="00E23126"/>
    <w:rsid w:val="00E238F7"/>
    <w:rsid w:val="00E23BC1"/>
    <w:rsid w:val="00E27C68"/>
    <w:rsid w:val="00E375C8"/>
    <w:rsid w:val="00E45F1C"/>
    <w:rsid w:val="00E602DF"/>
    <w:rsid w:val="00E63FD8"/>
    <w:rsid w:val="00E641CE"/>
    <w:rsid w:val="00E64924"/>
    <w:rsid w:val="00E67435"/>
    <w:rsid w:val="00E71567"/>
    <w:rsid w:val="00E72A1C"/>
    <w:rsid w:val="00E73531"/>
    <w:rsid w:val="00E80FCA"/>
    <w:rsid w:val="00E81750"/>
    <w:rsid w:val="00E83272"/>
    <w:rsid w:val="00E84ED7"/>
    <w:rsid w:val="00E93BF4"/>
    <w:rsid w:val="00E95726"/>
    <w:rsid w:val="00EA27C4"/>
    <w:rsid w:val="00EA2ED0"/>
    <w:rsid w:val="00EA3285"/>
    <w:rsid w:val="00EA3A08"/>
    <w:rsid w:val="00EA6144"/>
    <w:rsid w:val="00EB38B9"/>
    <w:rsid w:val="00EC18F5"/>
    <w:rsid w:val="00EC57F0"/>
    <w:rsid w:val="00EC7B1E"/>
    <w:rsid w:val="00ED1DCF"/>
    <w:rsid w:val="00ED4EFC"/>
    <w:rsid w:val="00ED6250"/>
    <w:rsid w:val="00ED6B13"/>
    <w:rsid w:val="00ED6D8A"/>
    <w:rsid w:val="00EE0FEA"/>
    <w:rsid w:val="00EE36BC"/>
    <w:rsid w:val="00EE4713"/>
    <w:rsid w:val="00EE5934"/>
    <w:rsid w:val="00EE7A4B"/>
    <w:rsid w:val="00EF09E9"/>
    <w:rsid w:val="00EF3755"/>
    <w:rsid w:val="00EF3C6D"/>
    <w:rsid w:val="00EF587B"/>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DB3"/>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480D"/>
    <w:rsid w:val="00FC3E75"/>
    <w:rsid w:val="00FC4235"/>
    <w:rsid w:val="00FD2BCB"/>
    <w:rsid w:val="00FD30B8"/>
    <w:rsid w:val="00FD5BEB"/>
    <w:rsid w:val="00FE28B5"/>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12E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2EC2"/>
    <w:rPr>
      <w:color w:val="0000FF"/>
      <w:u w:val="single"/>
    </w:rPr>
  </w:style>
  <w:style w:type="character" w:styleId="Strong">
    <w:name w:val="Strong"/>
    <w:basedOn w:val="DefaultParagraphFont"/>
    <w:uiPriority w:val="22"/>
    <w:qFormat/>
    <w:rsid w:val="00675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796609959">
      <w:bodyDiv w:val="1"/>
      <w:marLeft w:val="0"/>
      <w:marRight w:val="0"/>
      <w:marTop w:val="0"/>
      <w:marBottom w:val="0"/>
      <w:divBdr>
        <w:top w:val="none" w:sz="0" w:space="0" w:color="auto"/>
        <w:left w:val="none" w:sz="0" w:space="0" w:color="auto"/>
        <w:bottom w:val="none" w:sz="0" w:space="0" w:color="auto"/>
        <w:right w:val="none" w:sz="0" w:space="0" w:color="auto"/>
      </w:divBdr>
    </w:div>
    <w:div w:id="867527560">
      <w:bodyDiv w:val="1"/>
      <w:marLeft w:val="0"/>
      <w:marRight w:val="0"/>
      <w:marTop w:val="0"/>
      <w:marBottom w:val="0"/>
      <w:divBdr>
        <w:top w:val="none" w:sz="0" w:space="0" w:color="auto"/>
        <w:left w:val="none" w:sz="0" w:space="0" w:color="auto"/>
        <w:bottom w:val="none" w:sz="0" w:space="0" w:color="auto"/>
        <w:right w:val="none" w:sz="0" w:space="0" w:color="auto"/>
      </w:divBdr>
    </w:div>
    <w:div w:id="1283145117">
      <w:bodyDiv w:val="1"/>
      <w:marLeft w:val="0"/>
      <w:marRight w:val="0"/>
      <w:marTop w:val="0"/>
      <w:marBottom w:val="0"/>
      <w:divBdr>
        <w:top w:val="none" w:sz="0" w:space="0" w:color="auto"/>
        <w:left w:val="none" w:sz="0" w:space="0" w:color="auto"/>
        <w:bottom w:val="none" w:sz="0" w:space="0" w:color="auto"/>
        <w:right w:val="none" w:sz="0" w:space="0" w:color="auto"/>
      </w:divBdr>
    </w:div>
    <w:div w:id="16318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ohnsonan@sacsewer.com" TargetMode="External"/><Relationship Id="rId3" Type="http://schemas.openxmlformats.org/officeDocument/2006/relationships/customXml" Target="../customXml/item3.xml"/><Relationship Id="rId21" Type="http://schemas.openxmlformats.org/officeDocument/2006/relationships/hyperlink" Target="mailto:phil@dataclarifiers.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okm@sacsewer.com" TargetMode="External"/><Relationship Id="rId2" Type="http://schemas.openxmlformats.org/officeDocument/2006/relationships/customXml" Target="../customXml/item2.xml"/><Relationship Id="rId16" Type="http://schemas.openxmlformats.org/officeDocument/2006/relationships/hyperlink" Target="mailto:shamss@sacsewer.com" TargetMode="External"/><Relationship Id="rId20" Type="http://schemas.openxmlformats.org/officeDocument/2006/relationships/image" Target="cid:image001.jpg@01D855A3.85EB73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uh@sacsewer.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dataclarifier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5FBD3-B014-4218-8B4A-34E44D20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Shams. Shabab</cp:lastModifiedBy>
  <cp:revision>8</cp:revision>
  <cp:lastPrinted>2020-09-16T22:45:00Z</cp:lastPrinted>
  <dcterms:created xsi:type="dcterms:W3CDTF">2021-10-01T15:50:00Z</dcterms:created>
  <dcterms:modified xsi:type="dcterms:W3CDTF">2022-05-03T23:40:00Z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